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46ED45" w14:textId="76F45541" w:rsidR="00C01A94" w:rsidRPr="00D92F41" w:rsidRDefault="00C01A94" w:rsidP="00C01A94">
      <w:pPr>
        <w:pStyle w:val="a5"/>
        <w:keepLines/>
        <w:widowControl/>
        <w:tabs>
          <w:tab w:val="right" w:pos="10440"/>
          <w:tab w:val="right" w:pos="13323"/>
        </w:tabs>
        <w:rPr>
          <w:rFonts w:eastAsia="MS Mincho" w:cs="Arial"/>
          <w:noProof w:val="0"/>
          <w:sz w:val="24"/>
          <w:szCs w:val="24"/>
        </w:rPr>
      </w:pPr>
      <w:bookmarkStart w:id="0" w:name="Title"/>
      <w:bookmarkStart w:id="1" w:name="DocumentFor"/>
      <w:bookmarkEnd w:id="0"/>
      <w:bookmarkEnd w:id="1"/>
      <w:r w:rsidRPr="00D92F41">
        <w:rPr>
          <w:rFonts w:eastAsia="MS Mincho" w:cs="Arial"/>
          <w:noProof w:val="0"/>
          <w:sz w:val="24"/>
          <w:szCs w:val="24"/>
        </w:rPr>
        <w:t>3GPP TSG-RAN WG4 Meeting #9</w:t>
      </w:r>
      <w:r w:rsidRPr="00D92F41">
        <w:rPr>
          <w:rFonts w:eastAsia="MS Mincho" w:cs="Arial" w:hint="eastAsia"/>
          <w:noProof w:val="0"/>
          <w:sz w:val="24"/>
          <w:szCs w:val="24"/>
        </w:rPr>
        <w:t>8</w:t>
      </w:r>
      <w:r w:rsidRPr="00D92F41">
        <w:rPr>
          <w:rFonts w:eastAsia="MS Mincho" w:cs="Arial"/>
          <w:noProof w:val="0"/>
          <w:sz w:val="24"/>
          <w:szCs w:val="24"/>
        </w:rPr>
        <w:t xml:space="preserve">-e        </w:t>
      </w:r>
      <w:r w:rsidRPr="00D92F41">
        <w:rPr>
          <w:rFonts w:ascii="新細明體" w:eastAsia="新細明體" w:hAnsi="新細明體" w:cs="Arial" w:hint="eastAsia"/>
          <w:noProof w:val="0"/>
          <w:sz w:val="24"/>
          <w:szCs w:val="24"/>
          <w:lang w:eastAsia="zh-TW"/>
        </w:rPr>
        <w:t xml:space="preserve"> </w:t>
      </w:r>
      <w:r w:rsidRPr="00D92F41">
        <w:rPr>
          <w:rFonts w:eastAsia="MS Mincho" w:cs="Arial"/>
          <w:noProof w:val="0"/>
          <w:sz w:val="24"/>
          <w:szCs w:val="24"/>
        </w:rPr>
        <w:t xml:space="preserve">                          R4-210</w:t>
      </w:r>
      <w:r w:rsidR="00863C52">
        <w:rPr>
          <w:rFonts w:eastAsia="MS Mincho" w:cs="Arial"/>
          <w:noProof w:val="0"/>
          <w:sz w:val="24"/>
          <w:szCs w:val="24"/>
        </w:rPr>
        <w:t>0769</w:t>
      </w:r>
      <w:bookmarkStart w:id="2" w:name="_GoBack"/>
      <w:bookmarkEnd w:id="2"/>
    </w:p>
    <w:p w14:paraId="50093CCB" w14:textId="77777777" w:rsidR="00C01A94" w:rsidRPr="00D92F41" w:rsidRDefault="00C01A94" w:rsidP="00C01A94">
      <w:pPr>
        <w:pStyle w:val="a5"/>
        <w:tabs>
          <w:tab w:val="right" w:pos="9781"/>
          <w:tab w:val="right" w:pos="13323"/>
        </w:tabs>
        <w:outlineLvl w:val="0"/>
        <w:rPr>
          <w:b w:val="0"/>
          <w:sz w:val="24"/>
          <w:szCs w:val="24"/>
          <w:lang w:eastAsia="zh-CN"/>
        </w:rPr>
      </w:pPr>
      <w:r w:rsidRPr="00D92F41">
        <w:rPr>
          <w:sz w:val="24"/>
          <w:szCs w:val="24"/>
          <w:lang w:eastAsia="zh-CN"/>
        </w:rPr>
        <w:t>Electronic Meeting, Jan. 25-Feb. 5, 2021</w:t>
      </w:r>
    </w:p>
    <w:p w14:paraId="281D4F2F" w14:textId="77777777" w:rsidR="00926815" w:rsidRDefault="00926815" w:rsidP="00811EEE">
      <w:pPr>
        <w:ind w:left="1985" w:hanging="1985"/>
        <w:rPr>
          <w:rFonts w:cs="Arial"/>
          <w:b/>
          <w:bCs/>
        </w:rPr>
      </w:pPr>
    </w:p>
    <w:p w14:paraId="07737AFF" w14:textId="73817403"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63A68">
        <w:rPr>
          <w:rFonts w:cs="Arial"/>
          <w:b/>
          <w:bCs/>
        </w:rPr>
        <w:t>7</w:t>
      </w:r>
      <w:r w:rsidR="00132EA3">
        <w:rPr>
          <w:rFonts w:cs="Arial"/>
          <w:b/>
          <w:bCs/>
        </w:rPr>
        <w:t>.</w:t>
      </w:r>
      <w:r w:rsidR="009550E1">
        <w:rPr>
          <w:rFonts w:cs="Arial"/>
          <w:b/>
          <w:bCs/>
        </w:rPr>
        <w:t>1.</w:t>
      </w:r>
      <w:r w:rsidR="009550E1">
        <w:rPr>
          <w:rFonts w:eastAsia="新細明體" w:cs="Arial" w:hint="eastAsia"/>
          <w:b/>
          <w:bCs/>
        </w:rPr>
        <w:t>5</w:t>
      </w:r>
      <w:r w:rsidR="002B3C99">
        <w:rPr>
          <w:rFonts w:cs="Arial"/>
          <w:b/>
          <w:bCs/>
        </w:rPr>
        <w:t>.</w:t>
      </w:r>
      <w:r w:rsidR="00307813">
        <w:rPr>
          <w:rFonts w:cs="Arial" w:hint="eastAsia"/>
          <w:b/>
          <w:bCs/>
        </w:rPr>
        <w:t>1</w:t>
      </w:r>
    </w:p>
    <w:p w14:paraId="74422F99"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2A28EBCE" w14:textId="524CB778" w:rsidR="00174EC2" w:rsidRPr="00307813" w:rsidRDefault="0034111C" w:rsidP="007A4FCF">
      <w:pPr>
        <w:ind w:left="1985" w:hanging="1985"/>
        <w:rPr>
          <w:rFonts w:cs="Arial"/>
          <w:b/>
          <w:bCs/>
        </w:rPr>
      </w:pPr>
      <w:r w:rsidRPr="000C45FD">
        <w:rPr>
          <w:rFonts w:cs="Arial"/>
          <w:b/>
          <w:bCs/>
        </w:rPr>
        <w:t>Title:</w:t>
      </w:r>
      <w:r w:rsidRPr="000C45FD">
        <w:rPr>
          <w:rFonts w:cs="Arial"/>
          <w:b/>
          <w:bCs/>
        </w:rPr>
        <w:tab/>
      </w:r>
      <w:r w:rsidR="00C01A94" w:rsidRPr="00C01A94">
        <w:rPr>
          <w:b/>
        </w:rPr>
        <w:t>Discussion on terminology for NR-U RRM requirements</w:t>
      </w:r>
      <w:r w:rsidR="00307813">
        <w:rPr>
          <w:b/>
        </w:rPr>
        <w:t xml:space="preserve"> </w:t>
      </w:r>
    </w:p>
    <w:p w14:paraId="7EEB14F9"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1B909E2E" w14:textId="77777777"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14:paraId="1610F8CB" w14:textId="7DDB676E" w:rsidR="00EA7B24" w:rsidRDefault="006734ED" w:rsidP="00D87862">
      <w:pPr>
        <w:jc w:val="both"/>
      </w:pPr>
      <w:r w:rsidRPr="008A2C2B">
        <w:t xml:space="preserve">In this paper, </w:t>
      </w:r>
      <w:r w:rsidR="009B38F0">
        <w:t>we provide our</w:t>
      </w:r>
      <w:r w:rsidR="00EA7B24">
        <w:t xml:space="preserve"> view</w:t>
      </w:r>
      <w:r w:rsidR="00D87862">
        <w:t xml:space="preserve"> f</w:t>
      </w:r>
      <w:r w:rsidR="00D87862" w:rsidRPr="00D87862">
        <w:t>or the requirement</w:t>
      </w:r>
      <w:r w:rsidR="00616CB4">
        <w:t>s</w:t>
      </w:r>
      <w:r w:rsidR="00FB2F05">
        <w:t xml:space="preserve"> with DRX/gap </w:t>
      </w:r>
      <w:r w:rsidR="00D87862" w:rsidRPr="00D87862">
        <w:t>in use</w:t>
      </w:r>
      <w:r w:rsidR="00D87862">
        <w:t xml:space="preserve">, and it will have impact on the </w:t>
      </w:r>
      <w:r w:rsidR="00A07A12">
        <w:t xml:space="preserve">clarification of the </w:t>
      </w:r>
      <w:r w:rsidR="00D87862">
        <w:t xml:space="preserve">following </w:t>
      </w:r>
      <w:r w:rsidR="00A07A12">
        <w:t>NR-U requirements</w:t>
      </w:r>
      <w:r w:rsidR="00D87862">
        <w:t>.</w:t>
      </w:r>
    </w:p>
    <w:p w14:paraId="2425526C" w14:textId="77777777" w:rsidR="00EB736E" w:rsidRPr="00803F87" w:rsidRDefault="00EB736E" w:rsidP="00EB736E">
      <w:pPr>
        <w:numPr>
          <w:ilvl w:val="0"/>
          <w:numId w:val="19"/>
        </w:numPr>
        <w:jc w:val="both"/>
        <w:rPr>
          <w:rFonts w:eastAsia="新細明體" w:cstheme="minorHAnsi"/>
          <w:lang w:val="x-none"/>
        </w:rPr>
      </w:pPr>
      <w:r w:rsidRPr="00803F87">
        <w:rPr>
          <w:rFonts w:eastAsia="新細明體" w:cstheme="minorHAnsi"/>
        </w:rPr>
        <w:t>RLM</w:t>
      </w:r>
      <w:r w:rsidR="00E44CD0">
        <w:rPr>
          <w:rFonts w:eastAsia="新細明體" w:cstheme="minorHAnsi"/>
        </w:rPr>
        <w:t xml:space="preserve"> INS</w:t>
      </w:r>
      <w:r w:rsidRPr="00803F87">
        <w:rPr>
          <w:rFonts w:eastAsia="新細明體" w:cstheme="minorHAnsi"/>
        </w:rPr>
        <w:t xml:space="preserve"> </w:t>
      </w:r>
    </w:p>
    <w:p w14:paraId="46D7C86F" w14:textId="77777777" w:rsidR="00EB736E" w:rsidRPr="00803F87" w:rsidRDefault="00EB736E" w:rsidP="00EB736E">
      <w:pPr>
        <w:numPr>
          <w:ilvl w:val="0"/>
          <w:numId w:val="19"/>
        </w:numPr>
        <w:jc w:val="both"/>
        <w:rPr>
          <w:rFonts w:eastAsia="新細明體" w:cstheme="minorHAnsi"/>
          <w:lang w:val="x-none"/>
        </w:rPr>
      </w:pPr>
      <w:r w:rsidRPr="00803F87">
        <w:rPr>
          <w:rFonts w:eastAsia="新細明體" w:cstheme="minorHAnsi"/>
        </w:rPr>
        <w:t xml:space="preserve">CBD </w:t>
      </w:r>
    </w:p>
    <w:p w14:paraId="5F3123F0" w14:textId="77777777" w:rsidR="00EB736E" w:rsidRDefault="00EB736E" w:rsidP="00EB736E">
      <w:pPr>
        <w:numPr>
          <w:ilvl w:val="0"/>
          <w:numId w:val="19"/>
        </w:numPr>
        <w:jc w:val="both"/>
        <w:rPr>
          <w:rFonts w:eastAsia="新細明體" w:cstheme="minorHAnsi"/>
          <w:lang w:val="x-none"/>
        </w:rPr>
      </w:pPr>
      <w:r w:rsidRPr="00803F87">
        <w:rPr>
          <w:rFonts w:cstheme="minorHAnsi"/>
        </w:rPr>
        <w:t>intra-frequency measurements without/with gaps</w:t>
      </w:r>
      <w:r w:rsidRPr="00803F87">
        <w:rPr>
          <w:rFonts w:eastAsia="新細明體" w:cstheme="minorHAnsi"/>
          <w:lang w:val="x-none"/>
        </w:rPr>
        <w:t xml:space="preserve"> </w:t>
      </w:r>
    </w:p>
    <w:p w14:paraId="7B3C9150" w14:textId="77777777" w:rsidR="00EB736E" w:rsidRDefault="00EB736E" w:rsidP="00EB736E">
      <w:pPr>
        <w:numPr>
          <w:ilvl w:val="0"/>
          <w:numId w:val="19"/>
        </w:numPr>
        <w:jc w:val="both"/>
        <w:rPr>
          <w:rFonts w:eastAsia="新細明體" w:cstheme="minorHAnsi"/>
          <w:lang w:val="x-none"/>
        </w:rPr>
      </w:pPr>
      <w:r>
        <w:rPr>
          <w:rFonts w:cstheme="minorHAnsi"/>
        </w:rPr>
        <w:t>inter</w:t>
      </w:r>
      <w:r w:rsidRPr="00803F87">
        <w:rPr>
          <w:rFonts w:cstheme="minorHAnsi"/>
        </w:rPr>
        <w:t>-frequency measurements</w:t>
      </w:r>
    </w:p>
    <w:p w14:paraId="5D9FB62D" w14:textId="77777777" w:rsidR="00627792" w:rsidRPr="00EB736E" w:rsidRDefault="00EB736E" w:rsidP="00EB736E">
      <w:pPr>
        <w:numPr>
          <w:ilvl w:val="0"/>
          <w:numId w:val="19"/>
        </w:numPr>
        <w:jc w:val="both"/>
        <w:rPr>
          <w:rFonts w:eastAsia="新細明體" w:cstheme="minorHAnsi"/>
          <w:lang w:val="x-none"/>
        </w:rPr>
      </w:pPr>
      <w:r>
        <w:rPr>
          <w:rFonts w:eastAsia="新細明體" w:cstheme="minorHAnsi" w:hint="eastAsia"/>
          <w:lang w:val="x-none"/>
        </w:rPr>
        <w:t>L1-RSRP</w:t>
      </w:r>
    </w:p>
    <w:p w14:paraId="531CCFF6" w14:textId="039505CA" w:rsidR="003C4042" w:rsidRPr="00407A71" w:rsidRDefault="00F7187A" w:rsidP="00106CAE">
      <w:pPr>
        <w:pStyle w:val="1"/>
        <w:numPr>
          <w:ilvl w:val="0"/>
          <w:numId w:val="1"/>
        </w:numPr>
        <w:rPr>
          <w:sz w:val="32"/>
        </w:rPr>
      </w:pPr>
      <w:r>
        <w:rPr>
          <w:sz w:val="32"/>
        </w:rPr>
        <w:t xml:space="preserve">Clarification </w:t>
      </w:r>
      <w:r w:rsidR="00407A71" w:rsidRPr="00407A71">
        <w:rPr>
          <w:sz w:val="32"/>
        </w:rPr>
        <w:t>for the requirement with DRX</w:t>
      </w:r>
      <w:r w:rsidR="00334AFE">
        <w:rPr>
          <w:sz w:val="32"/>
        </w:rPr>
        <w:t xml:space="preserve"> </w:t>
      </w:r>
      <w:r w:rsidR="00407A71" w:rsidRPr="00407A71">
        <w:rPr>
          <w:sz w:val="32"/>
        </w:rPr>
        <w:t>in use</w:t>
      </w:r>
    </w:p>
    <w:p w14:paraId="10640E21" w14:textId="75ADE835" w:rsidR="00CF04D9" w:rsidRPr="00334AFE" w:rsidRDefault="00334AFE" w:rsidP="00B500BA">
      <w:pPr>
        <w:jc w:val="both"/>
        <w:rPr>
          <w:rFonts w:eastAsia="新細明體" w:cstheme="minorHAnsi"/>
          <w:lang w:val="en-GB"/>
        </w:rPr>
      </w:pPr>
      <w:r>
        <w:rPr>
          <w:rFonts w:eastAsia="新細明體" w:cstheme="minorHAnsi" w:hint="eastAsia"/>
          <w:lang w:val="x-none"/>
        </w:rPr>
        <w:t xml:space="preserve">In the </w:t>
      </w:r>
      <w:r w:rsidR="00CF04D9">
        <w:rPr>
          <w:rFonts w:eastAsia="新細明體" w:cstheme="minorHAnsi" w:hint="eastAsia"/>
          <w:lang w:val="x-none"/>
        </w:rPr>
        <w:t>last meeting</w:t>
      </w:r>
      <w:r>
        <w:rPr>
          <w:rFonts w:eastAsia="新細明體" w:cstheme="minorHAnsi"/>
          <w:lang w:val="x-none"/>
        </w:rPr>
        <w:t xml:space="preserve"> WF [2]</w:t>
      </w:r>
      <w:r w:rsidR="00CF04D9">
        <w:rPr>
          <w:rFonts w:eastAsia="新細明體" w:cstheme="minorHAnsi" w:hint="eastAsia"/>
          <w:lang w:val="x-none"/>
        </w:rPr>
        <w:t xml:space="preserve">, </w:t>
      </w:r>
      <w:r>
        <w:rPr>
          <w:rFonts w:eastAsia="新細明體" w:cstheme="minorHAnsi"/>
          <w:lang w:val="x-none"/>
        </w:rPr>
        <w:t xml:space="preserve">the </w:t>
      </w:r>
      <w:r w:rsidRPr="00CF04D9">
        <w:rPr>
          <w:lang w:val="en-GB"/>
        </w:rPr>
        <w:t>terminology updates for the case with DRX, MGRP</w:t>
      </w:r>
      <w:r>
        <w:rPr>
          <w:lang w:val="en-GB"/>
        </w:rPr>
        <w:t xml:space="preserve"> was discussed.</w:t>
      </w:r>
    </w:p>
    <w:p w14:paraId="4176ED09" w14:textId="110D3DC0" w:rsidR="00CF04D9" w:rsidRDefault="00CF04D9" w:rsidP="00B500BA">
      <w:pPr>
        <w:jc w:val="both"/>
        <w:rPr>
          <w:rFonts w:eastAsia="新細明體" w:cstheme="minorHAnsi"/>
          <w:lang w:val="x-none"/>
        </w:rPr>
      </w:pPr>
    </w:p>
    <w:p w14:paraId="1DD8C700" w14:textId="7E1452B9" w:rsidR="00334AFE" w:rsidRPr="00001750" w:rsidRDefault="00BF0FF5" w:rsidP="00334AFE">
      <w:pPr>
        <w:jc w:val="both"/>
        <w:rPr>
          <w:rFonts w:eastAsia="新細明體" w:cstheme="minorHAnsi"/>
          <w:lang w:val="x-none"/>
        </w:rPr>
      </w:pPr>
      <w:r>
        <w:rPr>
          <w:noProof/>
        </w:rPr>
        <mc:AlternateContent>
          <mc:Choice Requires="wps">
            <w:drawing>
              <wp:anchor distT="45720" distB="45720" distL="114300" distR="114300" simplePos="0" relativeHeight="251659264" behindDoc="0" locked="0" layoutInCell="1" allowOverlap="1" wp14:anchorId="42BBEEF1" wp14:editId="311E9A5B">
                <wp:simplePos x="0" y="0"/>
                <wp:positionH relativeFrom="column">
                  <wp:align>center</wp:align>
                </wp:positionH>
                <wp:positionV relativeFrom="paragraph">
                  <wp:posOffset>-3810</wp:posOffset>
                </wp:positionV>
                <wp:extent cx="5609590" cy="2705735"/>
                <wp:effectExtent l="7620" t="8890" r="12065" b="9525"/>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9590" cy="2705735"/>
                        </a:xfrm>
                        <a:prstGeom prst="rect">
                          <a:avLst/>
                        </a:prstGeom>
                        <a:solidFill>
                          <a:srgbClr val="FFFFFF"/>
                        </a:solidFill>
                        <a:ln w="9525">
                          <a:solidFill>
                            <a:srgbClr val="000000"/>
                          </a:solidFill>
                          <a:miter lim="800000"/>
                          <a:headEnd/>
                          <a:tailEnd/>
                        </a:ln>
                      </wps:spPr>
                      <wps:txbx>
                        <w:txbxContent>
                          <w:p w14:paraId="2DA06AA5" w14:textId="4EF13EBF" w:rsidR="00CF04D9" w:rsidRPr="00CF04D9" w:rsidRDefault="00CF04D9" w:rsidP="00CF04D9">
                            <w:r w:rsidRPr="00CF04D9">
                              <w:t>Terminology updates for the case without DRX, MGRP, etc. for 36.133</w:t>
                            </w:r>
                          </w:p>
                          <w:p w14:paraId="7E281088" w14:textId="77777777" w:rsidR="00CF04D9" w:rsidRPr="00CF04D9" w:rsidRDefault="00CF04D9" w:rsidP="00CF04D9">
                            <w:pPr>
                              <w:pStyle w:val="af5"/>
                              <w:numPr>
                                <w:ilvl w:val="0"/>
                                <w:numId w:val="41"/>
                              </w:numPr>
                            </w:pPr>
                            <w:r w:rsidRPr="00CF04D9">
                              <w:t>The terminology needs to be updated in the following sections of TS 36.133, to capture the agreements from R4-2012249:</w:t>
                            </w:r>
                          </w:p>
                          <w:p w14:paraId="620F3461" w14:textId="77777777" w:rsidR="00CF04D9" w:rsidRPr="00CF04D9" w:rsidRDefault="00CF04D9" w:rsidP="00CF04D9">
                            <w:pPr>
                              <w:pStyle w:val="af5"/>
                              <w:numPr>
                                <w:ilvl w:val="0"/>
                                <w:numId w:val="41"/>
                              </w:numPr>
                            </w:pPr>
                            <w:r w:rsidRPr="00CF04D9">
                              <w:rPr>
                                <w:lang w:val="en-GB"/>
                              </w:rPr>
                              <w:t>4.2.2.5.7 Measurements of NR cells operating with CCA (CCA requirements for interRAT reselection)</w:t>
                            </w:r>
                          </w:p>
                          <w:p w14:paraId="7C595A8E" w14:textId="77777777" w:rsidR="00CF04D9" w:rsidRPr="00CF04D9" w:rsidRDefault="00CF04D9" w:rsidP="00CF04D9">
                            <w:pPr>
                              <w:pStyle w:val="af5"/>
                              <w:numPr>
                                <w:ilvl w:val="0"/>
                                <w:numId w:val="41"/>
                              </w:numPr>
                            </w:pPr>
                            <w:r w:rsidRPr="00CF04D9">
                              <w:rPr>
                                <w:lang w:val="en-GB"/>
                              </w:rPr>
                              <w:t>5.3.4A</w:t>
                            </w:r>
                            <w:r w:rsidRPr="00CF04D9">
                              <w:rPr>
                                <w:lang w:val="en-GB"/>
                              </w:rPr>
                              <w:tab/>
                              <w:t>E-UTRAN - NR FR1 Handover when CCA is used in the target cell</w:t>
                            </w:r>
                          </w:p>
                          <w:p w14:paraId="0AF3FA51" w14:textId="77777777" w:rsidR="00CF04D9" w:rsidRPr="00CF04D9" w:rsidRDefault="00CF04D9" w:rsidP="00CF04D9">
                            <w:pPr>
                              <w:pStyle w:val="af5"/>
                              <w:numPr>
                                <w:ilvl w:val="0"/>
                                <w:numId w:val="41"/>
                              </w:numPr>
                            </w:pPr>
                            <w:r w:rsidRPr="00CF04D9">
                              <w:rPr>
                                <w:lang w:val="en-GB"/>
                              </w:rPr>
                              <w:t>6.3.2.4A</w:t>
                            </w:r>
                            <w:r w:rsidRPr="00CF04D9">
                              <w:rPr>
                                <w:lang w:val="en-GB"/>
                              </w:rPr>
                              <w:tab/>
                              <w:t>RRC connection release with redirection to NR with CCA</w:t>
                            </w:r>
                          </w:p>
                          <w:p w14:paraId="4CD6AB4C" w14:textId="77777777" w:rsidR="00CF04D9" w:rsidRPr="00CF04D9" w:rsidRDefault="00CF04D9" w:rsidP="00CF04D9">
                            <w:pPr>
                              <w:pStyle w:val="af5"/>
                              <w:numPr>
                                <w:ilvl w:val="0"/>
                                <w:numId w:val="41"/>
                              </w:numPr>
                            </w:pPr>
                            <w:r w:rsidRPr="00CF04D9">
                              <w:rPr>
                                <w:lang w:val="en-GB"/>
                              </w:rPr>
                              <w:t xml:space="preserve">7.31A </w:t>
                            </w:r>
                            <w:r w:rsidRPr="00CF04D9">
                              <w:rPr>
                                <w:lang w:val="en-GB"/>
                              </w:rPr>
                              <w:tab/>
                              <w:t>Addition and Release Delay of NR PSCell operating with CCA for E-UTRA - NR Dual Connectivity</w:t>
                            </w:r>
                          </w:p>
                          <w:p w14:paraId="62767373" w14:textId="77777777" w:rsidR="00CF04D9" w:rsidRPr="00CF04D9" w:rsidRDefault="00CF04D9" w:rsidP="00CF04D9">
                            <w:pPr>
                              <w:pStyle w:val="af5"/>
                              <w:numPr>
                                <w:ilvl w:val="0"/>
                                <w:numId w:val="41"/>
                              </w:numPr>
                            </w:pPr>
                            <w:r w:rsidRPr="00CF04D9">
                              <w:rPr>
                                <w:lang w:val="en-GB"/>
                              </w:rPr>
                              <w:t>8.1.2.4.21A</w:t>
                            </w:r>
                            <w:r w:rsidRPr="00CF04D9">
                              <w:rPr>
                                <w:lang w:val="en-GB"/>
                              </w:rPr>
                              <w:tab/>
                              <w:t>E-UTRAN FDD – NR measurements when CCA is used</w:t>
                            </w:r>
                          </w:p>
                          <w:p w14:paraId="7537F1BE" w14:textId="77777777" w:rsidR="00CF04D9" w:rsidRPr="00CF04D9" w:rsidRDefault="00CF04D9" w:rsidP="00CF04D9">
                            <w:pPr>
                              <w:pStyle w:val="af5"/>
                              <w:numPr>
                                <w:ilvl w:val="0"/>
                                <w:numId w:val="41"/>
                              </w:numPr>
                            </w:pPr>
                            <w:r w:rsidRPr="00CF04D9">
                              <w:t>8.17.2.2.a</w:t>
                            </w:r>
                            <w:r w:rsidRPr="00CF04D9">
                              <w:tab/>
                              <w:t>SFTD Measurement requirements with CCA on target frequency</w:t>
                            </w:r>
                          </w:p>
                          <w:p w14:paraId="7E420699" w14:textId="77777777" w:rsidR="00CF04D9" w:rsidRPr="00CF04D9" w:rsidRDefault="00CF04D9" w:rsidP="00CF04D9">
                            <w:pPr>
                              <w:pStyle w:val="af5"/>
                              <w:numPr>
                                <w:ilvl w:val="0"/>
                                <w:numId w:val="41"/>
                              </w:numPr>
                            </w:pPr>
                            <w:r w:rsidRPr="00CF04D9">
                              <w:rPr>
                                <w:lang w:val="en-GB"/>
                              </w:rPr>
                              <w:t>8.17.4A</w:t>
                            </w:r>
                            <w:r w:rsidRPr="00CF04D9">
                              <w:rPr>
                                <w:lang w:val="en-GB"/>
                              </w:rPr>
                              <w:tab/>
                              <w:t>E-UTRA Inter-RAT NR Measurements when Configured with E-UTRA-NR Dual Connectivity Operation when CCA is used</w:t>
                            </w:r>
                          </w:p>
                          <w:p w14:paraId="6D0B7250" w14:textId="1800F21E" w:rsidR="00CF04D9" w:rsidRPr="00CF04D9" w:rsidRDefault="00CF04D9">
                            <w:pPr>
                              <w:rPr>
                                <w:rFonts w:eastAsia="新細明體"/>
                              </w:rPr>
                            </w:pPr>
                            <w:r w:rsidRPr="00CF04D9">
                              <w:rPr>
                                <w:highlight w:val="yellow"/>
                                <w:lang w:val="en-GB"/>
                              </w:rPr>
                              <w:t>FFS:</w:t>
                            </w:r>
                            <w:r w:rsidRPr="00CF04D9">
                              <w:rPr>
                                <w:lang w:val="en-GB"/>
                              </w:rPr>
                              <w:t xml:space="preserve"> The need for further terminology updates for the case with DRX, MGRP, etc.</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2BBEEF1" id="_x0000_t202" coordsize="21600,21600" o:spt="202" path="m,l,21600r21600,l21600,xe">
                <v:stroke joinstyle="miter"/>
                <v:path gradientshapeok="t" o:connecttype="rect"/>
              </v:shapetype>
              <v:shape id="文字方塊 2" o:spid="_x0000_s1026" type="#_x0000_t202" style="position:absolute;left:0;text-align:left;margin-left:0;margin-top:-.3pt;width:441.7pt;height:213.05pt;z-index:25165926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">
                <v:textbox style="mso-fit-shape-to-text:t">
                  <w:txbxContent>
                    <w:p w14:paraId="2DA06AA5" w14:textId="4EF13EBF" w:rsidR="00CF04D9" w:rsidRPr="00CF04D9" w:rsidRDefault="00CF04D9" w:rsidP="00CF04D9">
                      <w:r w:rsidRPr="00CF04D9">
                        <w:t>Terminology updates for the case without DRX, MGRP, etc. for 36.133</w:t>
                      </w:r>
                    </w:p>
                    <w:p w14:paraId="7E281088" w14:textId="77777777" w:rsidR="00CF04D9" w:rsidRPr="00CF04D9" w:rsidRDefault="00CF04D9" w:rsidP="00CF04D9">
                      <w:pPr>
                        <w:pStyle w:val="af5"/>
                        <w:numPr>
                          <w:ilvl w:val="0"/>
                          <w:numId w:val="41"/>
                        </w:numPr>
                      </w:pPr>
                      <w:r w:rsidRPr="00CF04D9">
                        <w:t>The terminology needs to be updated in the following sections of TS 36.133, to capture the agreements from R4-2012249:</w:t>
                      </w:r>
                    </w:p>
                    <w:p w14:paraId="620F3461" w14:textId="77777777" w:rsidR="00CF04D9" w:rsidRPr="00CF04D9" w:rsidRDefault="00CF04D9" w:rsidP="00CF04D9">
                      <w:pPr>
                        <w:pStyle w:val="af5"/>
                        <w:numPr>
                          <w:ilvl w:val="0"/>
                          <w:numId w:val="41"/>
                        </w:numPr>
                      </w:pPr>
                      <w:r w:rsidRPr="00CF04D9">
                        <w:rPr>
                          <w:lang w:val="en-GB"/>
                        </w:rPr>
                        <w:t>4.2.2.5.7 Measurements of NR cells operating with CCA (CCA requirements for interRAT reselection)</w:t>
                      </w:r>
                    </w:p>
                    <w:p w14:paraId="7C595A8E" w14:textId="77777777" w:rsidR="00CF04D9" w:rsidRPr="00CF04D9" w:rsidRDefault="00CF04D9" w:rsidP="00CF04D9">
                      <w:pPr>
                        <w:pStyle w:val="af5"/>
                        <w:numPr>
                          <w:ilvl w:val="0"/>
                          <w:numId w:val="41"/>
                        </w:numPr>
                      </w:pPr>
                      <w:r w:rsidRPr="00CF04D9">
                        <w:rPr>
                          <w:lang w:val="en-GB"/>
                        </w:rPr>
                        <w:t>5.3.4A</w:t>
                      </w:r>
                      <w:r w:rsidRPr="00CF04D9">
                        <w:rPr>
                          <w:lang w:val="en-GB"/>
                        </w:rPr>
                        <w:tab/>
                        <w:t>E-UTRAN - NR FR1 Handover when CCA is used in the target cell</w:t>
                      </w:r>
                    </w:p>
                    <w:p w14:paraId="0AF3FA51" w14:textId="77777777" w:rsidR="00CF04D9" w:rsidRPr="00CF04D9" w:rsidRDefault="00CF04D9" w:rsidP="00CF04D9">
                      <w:pPr>
                        <w:pStyle w:val="af5"/>
                        <w:numPr>
                          <w:ilvl w:val="0"/>
                          <w:numId w:val="41"/>
                        </w:numPr>
                      </w:pPr>
                      <w:r w:rsidRPr="00CF04D9">
                        <w:rPr>
                          <w:lang w:val="en-GB"/>
                        </w:rPr>
                        <w:t>6.3.2.4A</w:t>
                      </w:r>
                      <w:r w:rsidRPr="00CF04D9">
                        <w:rPr>
                          <w:lang w:val="en-GB"/>
                        </w:rPr>
                        <w:tab/>
                        <w:t>RRC connection release with redirection to NR with CCA</w:t>
                      </w:r>
                    </w:p>
                    <w:p w14:paraId="4CD6AB4C" w14:textId="77777777" w:rsidR="00CF04D9" w:rsidRPr="00CF04D9" w:rsidRDefault="00CF04D9" w:rsidP="00CF04D9">
                      <w:pPr>
                        <w:pStyle w:val="af5"/>
                        <w:numPr>
                          <w:ilvl w:val="0"/>
                          <w:numId w:val="41"/>
                        </w:numPr>
                      </w:pPr>
                      <w:r w:rsidRPr="00CF04D9">
                        <w:rPr>
                          <w:lang w:val="en-GB"/>
                        </w:rPr>
                        <w:t xml:space="preserve">7.31A </w:t>
                      </w:r>
                      <w:r w:rsidRPr="00CF04D9">
                        <w:rPr>
                          <w:lang w:val="en-GB"/>
                        </w:rPr>
                        <w:tab/>
                        <w:t>Addition and Release Delay of NR PSCell operating with CCA for E-UTRA - NR Dual Connectivity</w:t>
                      </w:r>
                    </w:p>
                    <w:p w14:paraId="62767373" w14:textId="77777777" w:rsidR="00CF04D9" w:rsidRPr="00CF04D9" w:rsidRDefault="00CF04D9" w:rsidP="00CF04D9">
                      <w:pPr>
                        <w:pStyle w:val="af5"/>
                        <w:numPr>
                          <w:ilvl w:val="0"/>
                          <w:numId w:val="41"/>
                        </w:numPr>
                      </w:pPr>
                      <w:r w:rsidRPr="00CF04D9">
                        <w:rPr>
                          <w:lang w:val="en-GB"/>
                        </w:rPr>
                        <w:t>8.1.2.4.21A</w:t>
                      </w:r>
                      <w:r w:rsidRPr="00CF04D9">
                        <w:rPr>
                          <w:lang w:val="en-GB"/>
                        </w:rPr>
                        <w:tab/>
                        <w:t>E-UTRAN FDD – NR measurements when CCA is used</w:t>
                      </w:r>
                    </w:p>
                    <w:p w14:paraId="7537F1BE" w14:textId="77777777" w:rsidR="00CF04D9" w:rsidRPr="00CF04D9" w:rsidRDefault="00CF04D9" w:rsidP="00CF04D9">
                      <w:pPr>
                        <w:pStyle w:val="af5"/>
                        <w:numPr>
                          <w:ilvl w:val="0"/>
                          <w:numId w:val="41"/>
                        </w:numPr>
                      </w:pPr>
                      <w:r w:rsidRPr="00CF04D9">
                        <w:t>8.17.2.2.a</w:t>
                      </w:r>
                      <w:r w:rsidRPr="00CF04D9">
                        <w:tab/>
                        <w:t>SFTD Measurement requirements with CCA on target frequency</w:t>
                      </w:r>
                    </w:p>
                    <w:p w14:paraId="7E420699" w14:textId="77777777" w:rsidR="00CF04D9" w:rsidRPr="00CF04D9" w:rsidRDefault="00CF04D9" w:rsidP="00CF04D9">
                      <w:pPr>
                        <w:pStyle w:val="af5"/>
                        <w:numPr>
                          <w:ilvl w:val="0"/>
                          <w:numId w:val="41"/>
                        </w:numPr>
                      </w:pPr>
                      <w:r w:rsidRPr="00CF04D9">
                        <w:rPr>
                          <w:lang w:val="en-GB"/>
                        </w:rPr>
                        <w:t>8.17.4A</w:t>
                      </w:r>
                      <w:r w:rsidRPr="00CF04D9">
                        <w:rPr>
                          <w:lang w:val="en-GB"/>
                        </w:rPr>
                        <w:tab/>
                        <w:t>E-UTRA Inter-RAT NR Measurements when Configured with E-UTRA-NR Dual Connectivity Operation when CCA is used</w:t>
                      </w:r>
                    </w:p>
                    <w:p w14:paraId="6D0B7250" w14:textId="1800F21E" w:rsidR="00CF04D9" w:rsidRPr="00CF04D9" w:rsidRDefault="00CF04D9">
                      <w:pPr>
                        <w:rPr>
                          <w:rFonts w:eastAsia="新細明體"/>
                        </w:rPr>
                      </w:pPr>
                      <w:r w:rsidRPr="00CF04D9">
                        <w:rPr>
                          <w:highlight w:val="yellow"/>
                          <w:lang w:val="en-GB"/>
                        </w:rPr>
                        <w:t>FFS:</w:t>
                      </w:r>
                      <w:r w:rsidRPr="00CF04D9">
                        <w:rPr>
                          <w:lang w:val="en-GB"/>
                        </w:rPr>
                        <w:t xml:space="preserve"> The need for further terminology updates for the case with DRX, MGRP, etc.</w:t>
                      </w:r>
                    </w:p>
                  </w:txbxContent>
                </v:textbox>
                <w10:wrap type="square"/>
              </v:shape>
            </w:pict>
          </mc:Fallback>
        </mc:AlternateContent>
      </w:r>
      <w:r w:rsidR="00334AFE">
        <w:rPr>
          <w:rFonts w:eastAsia="新細明體" w:cstheme="minorHAnsi" w:hint="eastAsia"/>
          <w:lang w:val="x-none"/>
        </w:rPr>
        <w:t>I</w:t>
      </w:r>
      <w:r w:rsidR="00334AFE">
        <w:rPr>
          <w:rFonts w:eastAsia="新細明體" w:cstheme="minorHAnsi"/>
          <w:lang w:val="x-none"/>
        </w:rPr>
        <w:t xml:space="preserve">n IDLE mode, the </w:t>
      </w:r>
      <w:r w:rsidR="00334AFE" w:rsidRPr="00407A71">
        <w:rPr>
          <w:rFonts w:eastAsia="新細明體" w:cstheme="minorHAnsi"/>
          <w:lang w:val="x-none"/>
        </w:rPr>
        <w:t>terminology for the DRX cycles with LBT failures has be</w:t>
      </w:r>
      <w:r w:rsidR="00334AFE">
        <w:rPr>
          <w:rFonts w:eastAsia="新細明體" w:cstheme="minorHAnsi"/>
          <w:lang w:val="x-none"/>
        </w:rPr>
        <w:t>en</w:t>
      </w:r>
      <w:r w:rsidR="00334AFE" w:rsidRPr="00407A71">
        <w:rPr>
          <w:rFonts w:eastAsia="新細明體" w:cstheme="minorHAnsi"/>
          <w:lang w:val="x-none"/>
        </w:rPr>
        <w:t xml:space="preserve"> clarified as “ DRX cycles with </w:t>
      </w:r>
      <w:r w:rsidR="00334AFE" w:rsidRPr="006F6625">
        <w:rPr>
          <w:rFonts w:eastAsia="新細明體" w:cstheme="minorHAnsi"/>
          <w:highlight w:val="cyan"/>
          <w:lang w:val="x-none"/>
        </w:rPr>
        <w:t>at least one SMTC occasion</w:t>
      </w:r>
      <w:r w:rsidR="00334AFE">
        <w:rPr>
          <w:rFonts w:eastAsia="新細明體" w:cstheme="minorHAnsi"/>
          <w:lang w:val="x-none"/>
        </w:rPr>
        <w:t xml:space="preserve"> </w:t>
      </w:r>
      <w:r w:rsidR="00334AFE" w:rsidRPr="00407A71">
        <w:rPr>
          <w:rFonts w:eastAsia="新細明體" w:cstheme="minorHAnsi"/>
          <w:lang w:val="x-none"/>
        </w:rPr>
        <w:t>where there are no SSBs available at the UE”. The corresponding text the cell reselection requirement are attached below for reference</w:t>
      </w:r>
      <w:r w:rsidR="00334AFE">
        <w:rPr>
          <w:rFonts w:eastAsia="新細明體" w:cstheme="minorHAnsi"/>
          <w:lang w:val="x-none"/>
        </w:rPr>
        <w:t xml:space="preserve"> [1]</w:t>
      </w:r>
      <w:r w:rsidR="00334AFE" w:rsidRPr="00407A71">
        <w:rPr>
          <w:rFonts w:eastAsia="新細明體" w:cstheme="minorHAnsi"/>
          <w:lang w:val="x-none"/>
        </w:rPr>
        <w:t xml:space="preserve">: </w:t>
      </w:r>
    </w:p>
    <w:p w14:paraId="20571794" w14:textId="77777777" w:rsidR="00334AFE" w:rsidRPr="00407A71" w:rsidRDefault="00334AFE" w:rsidP="00334AFE">
      <w:pPr>
        <w:numPr>
          <w:ilvl w:val="0"/>
          <w:numId w:val="33"/>
        </w:numPr>
        <w:ind w:left="426" w:hanging="426"/>
        <w:jc w:val="both"/>
        <w:rPr>
          <w:rFonts w:eastAsia="新細明體" w:cstheme="minorHAnsi"/>
          <w:lang w:val="x-none"/>
        </w:rPr>
      </w:pPr>
      <w:r w:rsidRPr="00407A71">
        <w:rPr>
          <w:rFonts w:cstheme="minorHAnsi"/>
          <w:lang w:eastAsia="zh-CN"/>
        </w:rPr>
        <w:t xml:space="preserve">Ms is the number of DRX cycles with </w:t>
      </w:r>
      <w:r w:rsidRPr="006F6625">
        <w:rPr>
          <w:rFonts w:cstheme="minorHAnsi"/>
          <w:highlight w:val="cyan"/>
          <w:lang w:eastAsia="zh-CN"/>
        </w:rPr>
        <w:t>at least one SMTC occasion</w:t>
      </w:r>
      <w:r>
        <w:rPr>
          <w:rFonts w:cstheme="minorHAnsi"/>
          <w:lang w:eastAsia="zh-CN"/>
        </w:rPr>
        <w:t xml:space="preserve"> </w:t>
      </w:r>
      <w:r w:rsidRPr="00407A71">
        <w:rPr>
          <w:rFonts w:cstheme="minorHAnsi"/>
          <w:lang w:eastAsia="zh-CN"/>
        </w:rPr>
        <w:t>where there are no SSBs available at the UE during N</w:t>
      </w:r>
      <w:r w:rsidRPr="00407A71">
        <w:rPr>
          <w:rFonts w:cstheme="minorHAnsi"/>
          <w:vertAlign w:val="subscript"/>
          <w:lang w:eastAsia="zh-CN"/>
        </w:rPr>
        <w:t>serv</w:t>
      </w:r>
      <w:r w:rsidRPr="00407A71">
        <w:rPr>
          <w:rFonts w:cstheme="minorHAnsi"/>
          <w:lang w:eastAsia="zh-CN"/>
        </w:rPr>
        <w:t>_</w:t>
      </w:r>
      <w:r w:rsidRPr="00407A71">
        <w:rPr>
          <w:rFonts w:cstheme="minorHAnsi"/>
          <w:vertAlign w:val="subscript"/>
          <w:lang w:eastAsia="zh-CN"/>
        </w:rPr>
        <w:t>CCA</w:t>
      </w:r>
      <w:r w:rsidRPr="00407A71">
        <w:rPr>
          <w:rFonts w:cstheme="minorHAnsi"/>
          <w:lang w:eastAsia="zh-CN"/>
        </w:rPr>
        <w:t>, and Ms&lt;</w:t>
      </w:r>
      <w:r w:rsidRPr="00407A71">
        <w:rPr>
          <w:rFonts w:cstheme="minorHAnsi"/>
        </w:rPr>
        <w:t xml:space="preserve"> </w:t>
      </w:r>
      <w:r w:rsidRPr="00407A71">
        <w:rPr>
          <w:rFonts w:cstheme="minorHAnsi"/>
          <w:lang w:eastAsia="zh-CN"/>
        </w:rPr>
        <w:t>Ms,max</w:t>
      </w:r>
    </w:p>
    <w:p w14:paraId="483054AB" w14:textId="77777777" w:rsidR="00334AFE" w:rsidRPr="00407A71" w:rsidRDefault="00334AFE" w:rsidP="00334AFE">
      <w:pPr>
        <w:numPr>
          <w:ilvl w:val="0"/>
          <w:numId w:val="33"/>
        </w:numPr>
        <w:ind w:left="426" w:hanging="426"/>
        <w:jc w:val="both"/>
        <w:rPr>
          <w:rFonts w:eastAsia="新細明體" w:cstheme="minorHAnsi"/>
          <w:lang w:val="x-none"/>
        </w:rPr>
      </w:pPr>
      <w:r w:rsidRPr="00407A71">
        <w:rPr>
          <w:rFonts w:cstheme="minorHAnsi"/>
          <w:snapToGrid w:val="0"/>
          <w:lang w:eastAsia="zh-CN"/>
        </w:rPr>
        <w:t xml:space="preserve">Md, Mm, Me are the </w:t>
      </w:r>
      <w:r w:rsidRPr="00407A71">
        <w:rPr>
          <w:rFonts w:cstheme="minorHAnsi"/>
          <w:lang w:eastAsia="zh-CN"/>
        </w:rPr>
        <w:t xml:space="preserve">number of DRX cycles with at least one SMTC </w:t>
      </w:r>
      <w:r>
        <w:rPr>
          <w:rFonts w:cstheme="minorHAnsi"/>
          <w:lang w:eastAsia="zh-CN"/>
        </w:rPr>
        <w:t xml:space="preserve">occasion </w:t>
      </w:r>
      <w:r w:rsidRPr="00407A71">
        <w:rPr>
          <w:rFonts w:cstheme="minorHAnsi"/>
          <w:lang w:eastAsia="zh-CN"/>
        </w:rPr>
        <w:t>where there are no SSBs available</w:t>
      </w:r>
      <w:r w:rsidRPr="00407A71">
        <w:rPr>
          <w:rFonts w:cstheme="minorHAnsi"/>
          <w:snapToGrid w:val="0"/>
          <w:lang w:eastAsia="zh-CN"/>
        </w:rPr>
        <w:t xml:space="preserve"> during the </w:t>
      </w:r>
      <w:r w:rsidRPr="00407A71">
        <w:rPr>
          <w:rFonts w:cstheme="minorHAnsi"/>
        </w:rPr>
        <w:t>T</w:t>
      </w:r>
      <w:r w:rsidRPr="00407A71">
        <w:rPr>
          <w:rFonts w:cstheme="minorHAnsi"/>
          <w:vertAlign w:val="subscript"/>
        </w:rPr>
        <w:t>detect,NR_Intra_CCA</w:t>
      </w:r>
      <w:r w:rsidRPr="00407A71">
        <w:rPr>
          <w:rFonts w:cstheme="minorHAnsi"/>
        </w:rPr>
        <w:t>, T</w:t>
      </w:r>
      <w:r w:rsidRPr="00407A71">
        <w:rPr>
          <w:rFonts w:cstheme="minorHAnsi"/>
          <w:vertAlign w:val="subscript"/>
        </w:rPr>
        <w:t xml:space="preserve">measure,NR_Intra_CCA </w:t>
      </w:r>
      <w:r w:rsidRPr="00407A71">
        <w:rPr>
          <w:rFonts w:cstheme="minorHAnsi"/>
        </w:rPr>
        <w:t>and</w:t>
      </w:r>
      <w:r w:rsidRPr="00407A71">
        <w:rPr>
          <w:rFonts w:cstheme="minorHAnsi"/>
          <w:snapToGrid w:val="0"/>
          <w:lang w:eastAsia="zh-CN"/>
        </w:rPr>
        <w:t xml:space="preserve"> </w:t>
      </w:r>
      <w:r w:rsidRPr="00407A71">
        <w:rPr>
          <w:rFonts w:cstheme="minorHAnsi"/>
        </w:rPr>
        <w:t>T</w:t>
      </w:r>
      <w:r w:rsidRPr="00407A71">
        <w:rPr>
          <w:rFonts w:cstheme="minorHAnsi"/>
          <w:vertAlign w:val="subscript"/>
        </w:rPr>
        <w:t>evaluate,NR_Intra_CCA</w:t>
      </w:r>
      <w:r w:rsidRPr="00407A71">
        <w:rPr>
          <w:rFonts w:cstheme="minorHAnsi"/>
          <w:snapToGrid w:val="0"/>
          <w:lang w:eastAsia="zh-CN"/>
        </w:rPr>
        <w:t xml:space="preserve">, and </w:t>
      </w:r>
      <w:r w:rsidRPr="00407A71">
        <w:rPr>
          <w:rFonts w:cstheme="minorHAnsi"/>
          <w:snapToGrid w:val="0"/>
          <w:szCs w:val="18"/>
        </w:rPr>
        <w:t xml:space="preserve">Mm </w:t>
      </w:r>
      <w:r w:rsidRPr="00407A71">
        <w:rPr>
          <w:rFonts w:cstheme="minorHAnsi"/>
        </w:rPr>
        <w:t xml:space="preserve">≤ </w:t>
      </w:r>
      <w:r w:rsidRPr="00407A71">
        <w:rPr>
          <w:rFonts w:cstheme="minorHAnsi"/>
          <w:snapToGrid w:val="0"/>
          <w:szCs w:val="18"/>
        </w:rPr>
        <w:t xml:space="preserve">Mm,max, Md </w:t>
      </w:r>
      <w:r w:rsidRPr="00407A71">
        <w:rPr>
          <w:rFonts w:cstheme="minorHAnsi"/>
        </w:rPr>
        <w:t xml:space="preserve">≤ </w:t>
      </w:r>
      <w:r w:rsidRPr="00407A71">
        <w:rPr>
          <w:rFonts w:cstheme="minorHAnsi"/>
          <w:snapToGrid w:val="0"/>
          <w:szCs w:val="18"/>
        </w:rPr>
        <w:t xml:space="preserve">Md,max and Me </w:t>
      </w:r>
      <w:r w:rsidRPr="00407A71">
        <w:rPr>
          <w:rFonts w:cstheme="minorHAnsi"/>
        </w:rPr>
        <w:t xml:space="preserve">≤ </w:t>
      </w:r>
      <w:r w:rsidRPr="00407A71">
        <w:rPr>
          <w:rFonts w:cstheme="minorHAnsi"/>
          <w:snapToGrid w:val="0"/>
          <w:szCs w:val="18"/>
        </w:rPr>
        <w:t> Me,max</w:t>
      </w:r>
    </w:p>
    <w:p w14:paraId="26D247CD" w14:textId="77777777" w:rsidR="00334AFE" w:rsidRPr="006F6625" w:rsidRDefault="00334AFE" w:rsidP="00B500BA">
      <w:pPr>
        <w:jc w:val="both"/>
        <w:rPr>
          <w:rFonts w:eastAsia="新細明體" w:cstheme="minorHAnsi"/>
          <w:lang w:val="x-none"/>
        </w:rPr>
      </w:pPr>
    </w:p>
    <w:p w14:paraId="5C75770C" w14:textId="620C4178" w:rsidR="006F6625" w:rsidRDefault="006F6625" w:rsidP="006F6625">
      <w:pPr>
        <w:jc w:val="both"/>
        <w:rPr>
          <w:rFonts w:eastAsia="新細明體" w:cstheme="minorHAnsi"/>
          <w:lang w:val="x-none"/>
        </w:rPr>
      </w:pPr>
      <w:r>
        <w:rPr>
          <w:rFonts w:eastAsia="新細明體" w:cstheme="minorHAnsi"/>
          <w:lang w:val="x-none"/>
        </w:rPr>
        <w:t>Because</w:t>
      </w:r>
      <w:r>
        <w:rPr>
          <w:rFonts w:eastAsia="新細明體" w:cstheme="minorHAnsi" w:hint="eastAsia"/>
          <w:lang w:val="x-none"/>
        </w:rPr>
        <w:t xml:space="preserve"> </w:t>
      </w:r>
      <w:r>
        <w:rPr>
          <w:rFonts w:eastAsia="新細明體" w:cstheme="minorHAnsi"/>
          <w:lang w:val="x-none"/>
        </w:rPr>
        <w:t>when one DRX cycle contains multiple SMTC occasions,</w:t>
      </w:r>
      <w:r w:rsidR="008A55D0">
        <w:rPr>
          <w:rFonts w:eastAsia="新細明體" w:cstheme="minorHAnsi"/>
          <w:lang w:val="x-none"/>
        </w:rPr>
        <w:t xml:space="preserve"> as illustrated in Figure 1,</w:t>
      </w:r>
      <w:r>
        <w:rPr>
          <w:rFonts w:eastAsia="新細明體" w:cstheme="minorHAnsi"/>
          <w:lang w:val="x-none"/>
        </w:rPr>
        <w:t xml:space="preserve"> it is </w:t>
      </w:r>
      <w:r>
        <w:rPr>
          <w:rFonts w:eastAsia="新細明體" w:cstheme="minorHAnsi"/>
          <w:lang w:val="x-none"/>
        </w:rPr>
        <w:lastRenderedPageBreak/>
        <w:t xml:space="preserve">completely up to UE to choose which SMTC occasion for measurement. The only way to guarantee UE to receive a valid SSB during a DRX cycle is to transmit all SMTC occasions within that DRX cycle. One the other hand, even if there is just one single SMTC occasion no transmitted in a DRX cycle, RAN4 should treat this whole DRX cycle as LBT failure. </w:t>
      </w:r>
    </w:p>
    <w:p w14:paraId="435A6CD8" w14:textId="77777777" w:rsidR="008A55D0" w:rsidRDefault="008A55D0" w:rsidP="006F6625">
      <w:pPr>
        <w:jc w:val="both"/>
        <w:rPr>
          <w:rFonts w:eastAsia="新細明體" w:cstheme="minorHAnsi"/>
          <w:lang w:val="x-none"/>
        </w:rPr>
      </w:pPr>
    </w:p>
    <w:p w14:paraId="7F0E761A" w14:textId="77777777" w:rsidR="008A55D0" w:rsidRDefault="008A55D0" w:rsidP="006F6625">
      <w:pPr>
        <w:jc w:val="both"/>
        <w:rPr>
          <w:rFonts w:eastAsia="新細明體" w:cstheme="minorHAnsi"/>
          <w:lang w:val="x-none"/>
        </w:rPr>
      </w:pPr>
    </w:p>
    <w:p w14:paraId="10489577" w14:textId="77777777" w:rsidR="008A55D0" w:rsidRDefault="008A55D0" w:rsidP="008A55D0">
      <w:pPr>
        <w:jc w:val="center"/>
        <w:rPr>
          <w:rFonts w:eastAsia="新細明體" w:cstheme="minorHAnsi"/>
          <w:lang w:val="x-none"/>
        </w:rPr>
      </w:pPr>
      <w:r>
        <w:rPr>
          <w:rFonts w:eastAsia="新細明體" w:cstheme="minorHAnsi"/>
          <w:noProof/>
        </w:rPr>
        <w:drawing>
          <wp:inline distT="0" distB="0" distL="0" distR="0" wp14:anchorId="19AB3ADA" wp14:editId="4010DD72">
            <wp:extent cx="3012953" cy="15621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3488" cy="1567562"/>
                    </a:xfrm>
                    <a:prstGeom prst="rect">
                      <a:avLst/>
                    </a:prstGeom>
                    <a:noFill/>
                  </pic:spPr>
                </pic:pic>
              </a:graphicData>
            </a:graphic>
          </wp:inline>
        </w:drawing>
      </w:r>
    </w:p>
    <w:p w14:paraId="20EC2371" w14:textId="096C6671" w:rsidR="008A55D0" w:rsidRDefault="008A55D0" w:rsidP="008A55D0">
      <w:pPr>
        <w:jc w:val="center"/>
        <w:rPr>
          <w:rFonts w:eastAsia="新細明體" w:cstheme="minorHAnsi"/>
          <w:lang w:val="x-none"/>
        </w:rPr>
      </w:pPr>
      <w:r>
        <w:rPr>
          <w:rFonts w:eastAsia="新細明體" w:cstheme="minorHAnsi" w:hint="eastAsia"/>
          <w:lang w:val="x-none"/>
        </w:rPr>
        <w:t>Figu</w:t>
      </w:r>
      <w:r>
        <w:rPr>
          <w:rFonts w:eastAsia="新細明體" w:cstheme="minorHAnsi"/>
          <w:lang w:val="x-none"/>
        </w:rPr>
        <w:t>r</w:t>
      </w:r>
      <w:r>
        <w:rPr>
          <w:rFonts w:eastAsia="新細明體" w:cstheme="minorHAnsi" w:hint="eastAsia"/>
          <w:lang w:val="x-none"/>
        </w:rPr>
        <w:t>e</w:t>
      </w:r>
      <w:r>
        <w:rPr>
          <w:rFonts w:eastAsia="新細明體" w:cstheme="minorHAnsi"/>
          <w:lang w:val="x-none"/>
        </w:rPr>
        <w:t xml:space="preserve"> 1: one DRX cycle contains multiple SMTC occasions</w:t>
      </w:r>
    </w:p>
    <w:p w14:paraId="0C7415D0" w14:textId="77777777" w:rsidR="006F6625" w:rsidRDefault="006F6625" w:rsidP="006F6625">
      <w:pPr>
        <w:rPr>
          <w:rFonts w:eastAsia="新細明體"/>
          <w:lang w:val="en-GB"/>
        </w:rPr>
      </w:pPr>
    </w:p>
    <w:p w14:paraId="082B6E79" w14:textId="39359705" w:rsidR="006F6625" w:rsidRPr="00C75545" w:rsidRDefault="006F6625" w:rsidP="00001750">
      <w:pPr>
        <w:jc w:val="both"/>
        <w:rPr>
          <w:rFonts w:eastAsia="新細明體"/>
          <w:lang w:val="en-GB"/>
        </w:rPr>
      </w:pPr>
      <w:r>
        <w:rPr>
          <w:rFonts w:eastAsia="新細明體"/>
          <w:lang w:val="en-GB"/>
        </w:rPr>
        <w:t>However</w:t>
      </w:r>
      <w:r>
        <w:rPr>
          <w:rFonts w:eastAsia="新細明體" w:hint="eastAsia"/>
          <w:lang w:val="en-GB"/>
        </w:rPr>
        <w:t xml:space="preserve">, </w:t>
      </w:r>
      <w:r>
        <w:rPr>
          <w:rFonts w:eastAsia="新細明體"/>
          <w:lang w:val="en-GB"/>
        </w:rPr>
        <w:t xml:space="preserve">this clarification should be also applied to other RRM requirements with DRX in connected mode, including the following NR-U requirements: </w:t>
      </w:r>
    </w:p>
    <w:p w14:paraId="0539D8D9" w14:textId="77777777" w:rsidR="006F6625" w:rsidRPr="00803F87" w:rsidRDefault="006F6625" w:rsidP="00001750">
      <w:pPr>
        <w:numPr>
          <w:ilvl w:val="0"/>
          <w:numId w:val="33"/>
        </w:numPr>
        <w:ind w:left="426" w:hanging="426"/>
        <w:jc w:val="both"/>
        <w:rPr>
          <w:rFonts w:eastAsia="新細明體" w:cstheme="minorHAnsi"/>
          <w:lang w:val="x-none"/>
        </w:rPr>
      </w:pPr>
      <w:r w:rsidRPr="00803F87">
        <w:rPr>
          <w:rFonts w:eastAsia="新細明體" w:cstheme="minorHAnsi"/>
        </w:rPr>
        <w:t>RLM (8.1A.2)</w:t>
      </w:r>
    </w:p>
    <w:p w14:paraId="1740BBD9" w14:textId="77777777" w:rsidR="006F6625" w:rsidRPr="00803F87" w:rsidRDefault="006F6625" w:rsidP="00001750">
      <w:pPr>
        <w:numPr>
          <w:ilvl w:val="0"/>
          <w:numId w:val="33"/>
        </w:numPr>
        <w:ind w:left="426" w:hanging="426"/>
        <w:jc w:val="both"/>
        <w:rPr>
          <w:rFonts w:eastAsia="新細明體" w:cstheme="minorHAnsi"/>
          <w:lang w:val="x-none"/>
        </w:rPr>
      </w:pPr>
      <w:r w:rsidRPr="00803F87">
        <w:rPr>
          <w:rFonts w:eastAsia="新細明體" w:cstheme="minorHAnsi"/>
        </w:rPr>
        <w:t>CBD (8.5A.3)</w:t>
      </w:r>
    </w:p>
    <w:p w14:paraId="29734475" w14:textId="77777777" w:rsidR="006F6625" w:rsidRDefault="006F6625" w:rsidP="00001750">
      <w:pPr>
        <w:numPr>
          <w:ilvl w:val="0"/>
          <w:numId w:val="33"/>
        </w:numPr>
        <w:ind w:left="426" w:hanging="426"/>
        <w:jc w:val="both"/>
        <w:rPr>
          <w:rFonts w:eastAsia="新細明體" w:cstheme="minorHAnsi"/>
          <w:lang w:val="x-none"/>
        </w:rPr>
      </w:pPr>
      <w:r w:rsidRPr="00803F87">
        <w:rPr>
          <w:rFonts w:cstheme="minorHAnsi"/>
        </w:rPr>
        <w:t>intra-frequency measurements without/with gaps</w:t>
      </w:r>
      <w:r w:rsidRPr="00803F87">
        <w:rPr>
          <w:rFonts w:eastAsia="新細明體" w:cstheme="minorHAnsi"/>
          <w:lang w:val="x-none"/>
        </w:rPr>
        <w:t xml:space="preserve"> (9.2A.5, 9.2A.6)</w:t>
      </w:r>
    </w:p>
    <w:p w14:paraId="46160110" w14:textId="77777777" w:rsidR="006F6625" w:rsidRDefault="006F6625" w:rsidP="00001750">
      <w:pPr>
        <w:numPr>
          <w:ilvl w:val="0"/>
          <w:numId w:val="33"/>
        </w:numPr>
        <w:ind w:left="426" w:hanging="426"/>
        <w:jc w:val="both"/>
        <w:rPr>
          <w:rFonts w:eastAsia="新細明體" w:cstheme="minorHAnsi"/>
          <w:lang w:val="x-none"/>
        </w:rPr>
      </w:pPr>
      <w:r>
        <w:rPr>
          <w:rFonts w:cstheme="minorHAnsi"/>
        </w:rPr>
        <w:t>inter</w:t>
      </w:r>
      <w:r w:rsidRPr="00803F87">
        <w:rPr>
          <w:rFonts w:cstheme="minorHAnsi"/>
        </w:rPr>
        <w:t xml:space="preserve">-frequency measurements </w:t>
      </w:r>
      <w:r>
        <w:rPr>
          <w:rFonts w:eastAsia="新細明體" w:cstheme="minorHAnsi"/>
          <w:lang w:val="x-none"/>
        </w:rPr>
        <w:t>(9.3A.4, 9.3A.5</w:t>
      </w:r>
      <w:r w:rsidRPr="00803F87">
        <w:rPr>
          <w:rFonts w:eastAsia="新細明體" w:cstheme="minorHAnsi"/>
          <w:lang w:val="x-none"/>
        </w:rPr>
        <w:t>)</w:t>
      </w:r>
    </w:p>
    <w:p w14:paraId="5533A45E" w14:textId="77777777" w:rsidR="006F6625" w:rsidRPr="00803F87" w:rsidRDefault="006F6625" w:rsidP="00001750">
      <w:pPr>
        <w:numPr>
          <w:ilvl w:val="0"/>
          <w:numId w:val="33"/>
        </w:numPr>
        <w:ind w:left="426" w:hanging="426"/>
        <w:jc w:val="both"/>
        <w:rPr>
          <w:rFonts w:eastAsia="新細明體" w:cstheme="minorHAnsi"/>
          <w:lang w:val="x-none"/>
        </w:rPr>
      </w:pPr>
      <w:r>
        <w:rPr>
          <w:rFonts w:eastAsia="新細明體" w:cstheme="minorHAnsi" w:hint="eastAsia"/>
          <w:lang w:val="x-none"/>
        </w:rPr>
        <w:t>L1-RSRP</w:t>
      </w:r>
      <w:r>
        <w:rPr>
          <w:rFonts w:eastAsia="新細明體" w:cstheme="minorHAnsi"/>
          <w:lang w:val="x-none"/>
        </w:rPr>
        <w:t xml:space="preserve"> (9.5.4A)</w:t>
      </w:r>
    </w:p>
    <w:p w14:paraId="6C194329" w14:textId="77777777" w:rsidR="00334AFE" w:rsidRDefault="00334AFE" w:rsidP="00B500BA">
      <w:pPr>
        <w:jc w:val="both"/>
        <w:rPr>
          <w:rFonts w:eastAsia="新細明體" w:cstheme="minorHAnsi"/>
          <w:lang w:val="x-none"/>
        </w:rPr>
      </w:pPr>
    </w:p>
    <w:p w14:paraId="09FDED5C" w14:textId="17A96046" w:rsidR="00485E32" w:rsidRDefault="00485E32" w:rsidP="00B500BA">
      <w:pPr>
        <w:jc w:val="both"/>
        <w:rPr>
          <w:rFonts w:eastAsia="新細明體" w:cstheme="minorHAnsi"/>
          <w:lang w:val="x-none"/>
        </w:rPr>
      </w:pPr>
      <w:r>
        <w:rPr>
          <w:rFonts w:eastAsia="新細明體" w:cstheme="minorHAnsi" w:hint="eastAsia"/>
          <w:lang w:val="x-none"/>
        </w:rPr>
        <w:t xml:space="preserve">Nevertheless, the gap should be also considered in connected mode. </w:t>
      </w:r>
    </w:p>
    <w:p w14:paraId="57DF2D3A" w14:textId="77777777" w:rsidR="00001750" w:rsidRPr="00001750" w:rsidRDefault="00001750" w:rsidP="00B500BA">
      <w:pPr>
        <w:jc w:val="both"/>
        <w:rPr>
          <w:rFonts w:eastAsia="新細明體" w:cstheme="minorHAnsi"/>
          <w:lang w:val="x-none"/>
        </w:rPr>
      </w:pPr>
    </w:p>
    <w:p w14:paraId="16282006" w14:textId="2A36BA28" w:rsidR="00334AFE" w:rsidRPr="00001750" w:rsidRDefault="00485E32" w:rsidP="00B500BA">
      <w:pPr>
        <w:jc w:val="both"/>
        <w:rPr>
          <w:rFonts w:eastAsia="新細明體" w:cstheme="minorHAnsi"/>
          <w:b/>
          <w:lang w:val="x-none"/>
        </w:rPr>
      </w:pPr>
      <w:bookmarkStart w:id="3" w:name="_Ref61474409"/>
      <w:r w:rsidRPr="00001750">
        <w:rPr>
          <w:b/>
          <w:bCs/>
        </w:rPr>
        <w:t xml:space="preserve">Proposal </w:t>
      </w:r>
      <w:r w:rsidRPr="00001750">
        <w:rPr>
          <w:b/>
          <w:bCs/>
        </w:rPr>
        <w:fldChar w:fldCharType="begin"/>
      </w:r>
      <w:r w:rsidRPr="00001750">
        <w:rPr>
          <w:b/>
          <w:bCs/>
        </w:rPr>
        <w:instrText xml:space="preserve"> SEQ Proposal \* ARABIC </w:instrText>
      </w:r>
      <w:r w:rsidRPr="00001750">
        <w:rPr>
          <w:b/>
          <w:bCs/>
        </w:rPr>
        <w:fldChar w:fldCharType="separate"/>
      </w:r>
      <w:r w:rsidR="00001750" w:rsidRPr="00001750">
        <w:rPr>
          <w:b/>
          <w:bCs/>
          <w:noProof/>
        </w:rPr>
        <w:t>1</w:t>
      </w:r>
      <w:r w:rsidRPr="00001750">
        <w:rPr>
          <w:b/>
          <w:bCs/>
        </w:rPr>
        <w:fldChar w:fldCharType="end"/>
      </w:r>
      <w:r w:rsidRPr="00001750">
        <w:rPr>
          <w:b/>
          <w:bCs/>
        </w:rPr>
        <w:t>: further terminology updates for the case with DRX, MGRP are needed.</w:t>
      </w:r>
      <w:bookmarkEnd w:id="3"/>
      <w:r w:rsidRPr="00001750">
        <w:rPr>
          <w:b/>
          <w:bCs/>
        </w:rPr>
        <w:t xml:space="preserve"> </w:t>
      </w:r>
    </w:p>
    <w:p w14:paraId="1C6147E5" w14:textId="77777777" w:rsidR="00334AFE" w:rsidRDefault="00334AFE" w:rsidP="00B500BA">
      <w:pPr>
        <w:jc w:val="both"/>
        <w:rPr>
          <w:rFonts w:eastAsia="新細明體" w:cstheme="minorHAnsi"/>
          <w:lang w:val="x-none"/>
        </w:rPr>
      </w:pPr>
    </w:p>
    <w:p w14:paraId="32C5C742" w14:textId="77777777" w:rsidR="00B71C54" w:rsidRPr="00B500BA" w:rsidRDefault="00B71C54" w:rsidP="00B71C54">
      <w:pPr>
        <w:rPr>
          <w:lang w:val="en-GB" w:eastAsia="en-US"/>
        </w:rPr>
      </w:pPr>
    </w:p>
    <w:p w14:paraId="485484EB" w14:textId="76970819" w:rsidR="00334AFE" w:rsidRDefault="00001750" w:rsidP="00A70517">
      <w:pPr>
        <w:jc w:val="both"/>
        <w:rPr>
          <w:rFonts w:ascii="Times New Roman" w:eastAsia="新細明體" w:hAnsi="Times New Roman" w:cs="Times New Roman"/>
          <w:color w:val="000000"/>
          <w:kern w:val="0"/>
          <w:sz w:val="20"/>
          <w:szCs w:val="20"/>
        </w:rPr>
      </w:pPr>
      <w:bookmarkStart w:id="4" w:name="_Ref54190708"/>
      <w:r w:rsidRPr="00334AFE">
        <w:rPr>
          <w:rFonts w:eastAsia="新細明體" w:cstheme="minorHAnsi"/>
          <w:lang w:val="x-none"/>
        </w:rPr>
        <w:t>For measurements without gap required,</w:t>
      </w:r>
      <w:r>
        <w:rPr>
          <w:rFonts w:eastAsia="新細明體" w:cstheme="minorHAnsi"/>
          <w:lang w:val="x-none"/>
        </w:rPr>
        <w:t xml:space="preserve"> it can follow the same approach as IDLE mode requirements. </w:t>
      </w:r>
    </w:p>
    <w:p w14:paraId="4C72CB15" w14:textId="77777777" w:rsidR="00001750" w:rsidRDefault="00001750" w:rsidP="00A70517">
      <w:pPr>
        <w:jc w:val="both"/>
        <w:rPr>
          <w:rFonts w:eastAsia="新細明體"/>
        </w:rPr>
      </w:pPr>
    </w:p>
    <w:p w14:paraId="6CDB9621" w14:textId="0F639E80" w:rsidR="00334AFE" w:rsidRPr="00334AFE" w:rsidRDefault="00001750" w:rsidP="00001750">
      <w:pPr>
        <w:jc w:val="both"/>
        <w:rPr>
          <w:rFonts w:eastAsia="新細明體" w:cstheme="minorHAnsi"/>
          <w:b/>
        </w:rPr>
      </w:pPr>
      <w:bookmarkStart w:id="5" w:name="_Ref61474414"/>
      <w:r w:rsidRPr="00001750">
        <w:rPr>
          <w:rFonts w:cstheme="minorHAnsi"/>
          <w:b/>
          <w:bCs/>
        </w:rPr>
        <w:t xml:space="preserve">Proposal </w:t>
      </w:r>
      <w:r w:rsidRPr="00001750">
        <w:rPr>
          <w:rFonts w:cstheme="minorHAnsi"/>
          <w:b/>
          <w:bCs/>
        </w:rPr>
        <w:fldChar w:fldCharType="begin"/>
      </w:r>
      <w:r w:rsidRPr="00001750">
        <w:rPr>
          <w:rFonts w:cstheme="minorHAnsi"/>
          <w:b/>
          <w:bCs/>
        </w:rPr>
        <w:instrText xml:space="preserve"> SEQ Proposal \* ARABIC </w:instrText>
      </w:r>
      <w:r w:rsidRPr="00001750">
        <w:rPr>
          <w:rFonts w:cstheme="minorHAnsi"/>
          <w:b/>
          <w:bCs/>
        </w:rPr>
        <w:fldChar w:fldCharType="separate"/>
      </w:r>
      <w:r w:rsidRPr="00001750">
        <w:rPr>
          <w:rFonts w:cstheme="minorHAnsi"/>
          <w:b/>
          <w:bCs/>
          <w:noProof/>
        </w:rPr>
        <w:t>2</w:t>
      </w:r>
      <w:r w:rsidRPr="00001750">
        <w:rPr>
          <w:rFonts w:cstheme="minorHAnsi"/>
          <w:b/>
          <w:bCs/>
        </w:rPr>
        <w:fldChar w:fldCharType="end"/>
      </w:r>
      <w:r w:rsidRPr="00001750">
        <w:rPr>
          <w:rFonts w:cstheme="minorHAnsi"/>
          <w:b/>
          <w:bCs/>
        </w:rPr>
        <w:t xml:space="preserve">: </w:t>
      </w:r>
      <w:r w:rsidR="00334AFE" w:rsidRPr="00334AFE">
        <w:rPr>
          <w:rFonts w:eastAsia="新細明體" w:cstheme="minorHAnsi"/>
          <w:b/>
          <w:color w:val="000000"/>
          <w:kern w:val="0"/>
        </w:rPr>
        <w:t xml:space="preserve">For measurements </w:t>
      </w:r>
      <w:r w:rsidR="00334AFE" w:rsidRPr="00334AFE">
        <w:rPr>
          <w:rFonts w:eastAsia="新細明體" w:cstheme="minorHAnsi"/>
          <w:b/>
          <w:i/>
          <w:color w:val="000000"/>
          <w:kern w:val="0"/>
        </w:rPr>
        <w:t>without gap</w:t>
      </w:r>
      <w:r w:rsidR="00334AFE" w:rsidRPr="00334AFE">
        <w:rPr>
          <w:rFonts w:eastAsia="新細明體" w:cstheme="minorHAnsi"/>
          <w:b/>
          <w:color w:val="000000"/>
          <w:kern w:val="0"/>
        </w:rPr>
        <w:t xml:space="preserve"> required, </w:t>
      </w:r>
      <w:r w:rsidRPr="00001750">
        <w:rPr>
          <w:rFonts w:eastAsia="新細明體" w:cstheme="minorHAnsi"/>
          <w:b/>
          <w:color w:val="000000"/>
          <w:kern w:val="0"/>
          <w:lang w:val="en-GB"/>
        </w:rPr>
        <w:t>w</w:t>
      </w:r>
      <w:r w:rsidR="00334AFE" w:rsidRPr="00334AFE">
        <w:rPr>
          <w:rFonts w:eastAsia="新細明體" w:cstheme="minorHAnsi"/>
          <w:b/>
          <w:color w:val="000000"/>
          <w:kern w:val="0"/>
          <w:lang w:val="en-GB"/>
        </w:rPr>
        <w:t xml:space="preserve">hen DRX is used and the DRX cycle length is longer than the SMTC periodicity, </w:t>
      </w:r>
      <w:r w:rsidRPr="00001750">
        <w:rPr>
          <w:rFonts w:eastAsia="新細明體" w:cstheme="minorHAnsi"/>
          <w:b/>
          <w:color w:val="000000"/>
          <w:kern w:val="0"/>
          <w:lang w:val="en-GB"/>
        </w:rPr>
        <w:t>L</w:t>
      </w:r>
      <w:r w:rsidR="00334AFE" w:rsidRPr="00334AFE">
        <w:rPr>
          <w:rFonts w:eastAsia="新細明體" w:cstheme="minorHAnsi"/>
          <w:b/>
          <w:color w:val="000000"/>
          <w:kern w:val="0"/>
          <w:lang w:val="en-GB"/>
        </w:rPr>
        <w:t xml:space="preserve"> is the number of DRX cycles with at least one SMTC where there are no </w:t>
      </w:r>
      <w:r w:rsidRPr="00001750">
        <w:rPr>
          <w:rFonts w:eastAsia="新細明體" w:cstheme="minorHAnsi"/>
          <w:b/>
          <w:color w:val="000000"/>
          <w:kern w:val="0"/>
          <w:lang w:val="en-GB"/>
        </w:rPr>
        <w:t>X</w:t>
      </w:r>
      <w:r w:rsidR="00334AFE" w:rsidRPr="00334AFE">
        <w:rPr>
          <w:rFonts w:eastAsia="新細明體" w:cstheme="minorHAnsi"/>
          <w:b/>
          <w:color w:val="000000"/>
          <w:kern w:val="0"/>
          <w:lang w:val="en-GB"/>
        </w:rPr>
        <w:t xml:space="preserve"> available </w:t>
      </w:r>
      <w:r w:rsidR="00334AFE" w:rsidRPr="00334AFE">
        <w:rPr>
          <w:rFonts w:eastAsia="新細明體" w:cstheme="minorHAnsi"/>
          <w:b/>
          <w:i/>
          <w:color w:val="000000"/>
          <w:kern w:val="0"/>
          <w:lang w:val="en-GB"/>
        </w:rPr>
        <w:t xml:space="preserve">outside gap </w:t>
      </w:r>
      <w:r w:rsidR="00334AFE" w:rsidRPr="00334AFE">
        <w:rPr>
          <w:rFonts w:eastAsia="新細明體" w:cstheme="minorHAnsi"/>
          <w:b/>
          <w:color w:val="000000"/>
          <w:kern w:val="0"/>
          <w:lang w:val="en-GB"/>
        </w:rPr>
        <w:t>at the UE during … period.</w:t>
      </w:r>
      <w:bookmarkEnd w:id="5"/>
      <w:r w:rsidR="00334AFE" w:rsidRPr="00334AFE">
        <w:rPr>
          <w:rFonts w:eastAsia="新細明體" w:cstheme="minorHAnsi"/>
          <w:b/>
          <w:color w:val="000000"/>
          <w:kern w:val="0"/>
          <w:lang w:val="en-GB"/>
        </w:rPr>
        <w:t xml:space="preserve"> </w:t>
      </w:r>
    </w:p>
    <w:p w14:paraId="662EC714" w14:textId="77777777" w:rsidR="00001750" w:rsidRPr="00334AFE" w:rsidRDefault="00001750" w:rsidP="00001750">
      <w:pPr>
        <w:widowControl/>
        <w:numPr>
          <w:ilvl w:val="0"/>
          <w:numId w:val="42"/>
        </w:numPr>
        <w:textAlignment w:val="center"/>
        <w:rPr>
          <w:rFonts w:eastAsia="新細明體" w:cstheme="minorHAnsi"/>
          <w:b/>
          <w:color w:val="000000"/>
          <w:kern w:val="0"/>
          <w:lang w:val="en-GB"/>
        </w:rPr>
      </w:pPr>
      <w:r w:rsidRPr="00334AFE">
        <w:rPr>
          <w:rFonts w:eastAsia="新細明體" w:cstheme="minorHAnsi"/>
          <w:b/>
          <w:color w:val="000000"/>
          <w:kern w:val="0"/>
          <w:lang w:val="en-GB"/>
        </w:rPr>
        <w:t>X shall be replaced depending on the requirement with:</w:t>
      </w:r>
    </w:p>
    <w:p w14:paraId="1B599DB4" w14:textId="77777777" w:rsidR="00334AFE" w:rsidRPr="00334AFE" w:rsidRDefault="00334AFE" w:rsidP="00334AFE">
      <w:pPr>
        <w:widowControl/>
        <w:numPr>
          <w:ilvl w:val="1"/>
          <w:numId w:val="42"/>
        </w:numPr>
        <w:ind w:left="1080"/>
        <w:textAlignment w:val="center"/>
        <w:rPr>
          <w:rFonts w:eastAsia="新細明體" w:cstheme="minorHAnsi"/>
          <w:b/>
          <w:color w:val="000000"/>
          <w:kern w:val="0"/>
          <w:lang w:val="en-GB"/>
        </w:rPr>
      </w:pPr>
      <w:r w:rsidRPr="00334AFE">
        <w:rPr>
          <w:rFonts w:eastAsia="新細明體" w:cstheme="minorHAnsi"/>
          <w:b/>
          <w:color w:val="000000"/>
          <w:kern w:val="0"/>
          <w:lang w:val="en-GB"/>
        </w:rPr>
        <w:t>RLM-RS SSB in RLM requirements,</w:t>
      </w:r>
    </w:p>
    <w:p w14:paraId="5803CA19" w14:textId="77777777" w:rsidR="00334AFE" w:rsidRPr="00334AFE" w:rsidRDefault="00334AFE" w:rsidP="00334AFE">
      <w:pPr>
        <w:widowControl/>
        <w:numPr>
          <w:ilvl w:val="1"/>
          <w:numId w:val="42"/>
        </w:numPr>
        <w:ind w:left="1080"/>
        <w:textAlignment w:val="center"/>
        <w:rPr>
          <w:rFonts w:eastAsia="新細明體" w:cstheme="minorHAnsi"/>
          <w:b/>
          <w:color w:val="000000"/>
          <w:kern w:val="0"/>
          <w:lang w:val="en-GB"/>
        </w:rPr>
      </w:pPr>
      <w:r w:rsidRPr="00334AFE">
        <w:rPr>
          <w:rFonts w:eastAsia="新細明體" w:cstheme="minorHAnsi"/>
          <w:b/>
          <w:color w:val="000000"/>
          <w:kern w:val="0"/>
          <w:lang w:val="en-GB"/>
        </w:rPr>
        <w:t xml:space="preserve">CBD-RS SSB in CBD requirements, </w:t>
      </w:r>
    </w:p>
    <w:p w14:paraId="246CF468" w14:textId="77777777" w:rsidR="00334AFE" w:rsidRPr="00334AFE" w:rsidRDefault="00334AFE" w:rsidP="00334AFE">
      <w:pPr>
        <w:widowControl/>
        <w:numPr>
          <w:ilvl w:val="1"/>
          <w:numId w:val="42"/>
        </w:numPr>
        <w:ind w:left="1080"/>
        <w:textAlignment w:val="center"/>
        <w:rPr>
          <w:rFonts w:eastAsia="新細明體" w:cstheme="minorHAnsi"/>
          <w:b/>
          <w:color w:val="000000"/>
          <w:kern w:val="0"/>
          <w:lang w:val="en-GB"/>
        </w:rPr>
      </w:pPr>
      <w:r w:rsidRPr="00334AFE">
        <w:rPr>
          <w:rFonts w:eastAsia="新細明體" w:cstheme="minorHAnsi"/>
          <w:b/>
          <w:color w:val="000000"/>
          <w:kern w:val="0"/>
          <w:lang w:val="en-GB"/>
        </w:rPr>
        <w:t xml:space="preserve">SSB in L1-RSRP measurement requirements, </w:t>
      </w:r>
    </w:p>
    <w:p w14:paraId="02E8ECA9" w14:textId="7213F793" w:rsidR="00334AFE" w:rsidRPr="00334AFE" w:rsidRDefault="00334AFE" w:rsidP="00334AFE">
      <w:pPr>
        <w:widowControl/>
        <w:numPr>
          <w:ilvl w:val="1"/>
          <w:numId w:val="42"/>
        </w:numPr>
        <w:ind w:left="1080"/>
        <w:textAlignment w:val="center"/>
        <w:rPr>
          <w:rFonts w:eastAsia="新細明體" w:cstheme="minorHAnsi"/>
          <w:b/>
          <w:color w:val="000000"/>
          <w:kern w:val="0"/>
          <w:lang w:val="en-GB"/>
        </w:rPr>
      </w:pPr>
      <w:r w:rsidRPr="00334AFE">
        <w:rPr>
          <w:rFonts w:eastAsia="新細明體" w:cstheme="minorHAnsi"/>
          <w:b/>
          <w:color w:val="000000"/>
          <w:kern w:val="0"/>
          <w:lang w:val="en-GB"/>
        </w:rPr>
        <w:t>SMTC in measurement without gap requirements, other than RSSI requirements and L1-RSRP</w:t>
      </w:r>
    </w:p>
    <w:p w14:paraId="6A4B7D1E" w14:textId="3F2128D9" w:rsidR="00001750" w:rsidRPr="00001750" w:rsidRDefault="00334AFE" w:rsidP="00334AFE">
      <w:pPr>
        <w:widowControl/>
        <w:rPr>
          <w:rFonts w:ascii="Times New Roman" w:eastAsia="新細明體" w:hAnsi="Times New Roman" w:cs="Times New Roman"/>
          <w:color w:val="000000"/>
          <w:kern w:val="0"/>
          <w:sz w:val="22"/>
          <w:szCs w:val="20"/>
          <w:lang w:val="en-GB"/>
        </w:rPr>
      </w:pPr>
      <w:r w:rsidRPr="00334AFE">
        <w:rPr>
          <w:rFonts w:ascii="Times New Roman" w:eastAsia="新細明體" w:hAnsi="Times New Roman" w:cs="Times New Roman"/>
          <w:color w:val="000000"/>
          <w:kern w:val="0"/>
          <w:sz w:val="22"/>
          <w:szCs w:val="20"/>
          <w:lang w:val="en-GB"/>
        </w:rPr>
        <w:t> </w:t>
      </w:r>
    </w:p>
    <w:p w14:paraId="7F9F4CFF" w14:textId="71DC48BE" w:rsidR="00334AFE" w:rsidRPr="00334AFE" w:rsidRDefault="00001750" w:rsidP="00001750">
      <w:pPr>
        <w:widowControl/>
        <w:rPr>
          <w:rFonts w:eastAsia="新細明體" w:cstheme="minorHAnsi"/>
          <w:b/>
          <w:color w:val="000000"/>
          <w:kern w:val="0"/>
          <w:lang w:val="en-GB"/>
        </w:rPr>
      </w:pPr>
      <w:bookmarkStart w:id="6" w:name="_Ref61474419"/>
      <w:r w:rsidRPr="00001750">
        <w:rPr>
          <w:rFonts w:cstheme="minorHAnsi"/>
          <w:b/>
          <w:bCs/>
        </w:rPr>
        <w:t xml:space="preserve">Proposal </w:t>
      </w:r>
      <w:r w:rsidRPr="00001750">
        <w:rPr>
          <w:rFonts w:cstheme="minorHAnsi"/>
          <w:b/>
          <w:bCs/>
        </w:rPr>
        <w:fldChar w:fldCharType="begin"/>
      </w:r>
      <w:r w:rsidRPr="00001750">
        <w:rPr>
          <w:rFonts w:cstheme="minorHAnsi"/>
          <w:b/>
          <w:bCs/>
        </w:rPr>
        <w:instrText xml:space="preserve"> SEQ Proposal \* ARABIC </w:instrText>
      </w:r>
      <w:r w:rsidRPr="00001750">
        <w:rPr>
          <w:rFonts w:cstheme="minorHAnsi"/>
          <w:b/>
          <w:bCs/>
        </w:rPr>
        <w:fldChar w:fldCharType="separate"/>
      </w:r>
      <w:r w:rsidRPr="00001750">
        <w:rPr>
          <w:rFonts w:cstheme="minorHAnsi"/>
          <w:b/>
          <w:bCs/>
          <w:noProof/>
        </w:rPr>
        <w:t>3</w:t>
      </w:r>
      <w:r w:rsidRPr="00001750">
        <w:rPr>
          <w:rFonts w:cstheme="minorHAnsi"/>
          <w:b/>
          <w:bCs/>
        </w:rPr>
        <w:fldChar w:fldCharType="end"/>
      </w:r>
      <w:r w:rsidRPr="00001750">
        <w:rPr>
          <w:rFonts w:cstheme="minorHAnsi"/>
          <w:b/>
          <w:bCs/>
        </w:rPr>
        <w:t>:</w:t>
      </w:r>
      <w:r w:rsidRPr="00001750">
        <w:rPr>
          <w:rFonts w:eastAsia="新細明體" w:cstheme="minorHAnsi"/>
          <w:b/>
          <w:color w:val="000000"/>
          <w:kern w:val="0"/>
          <w:lang w:val="en-GB"/>
        </w:rPr>
        <w:t xml:space="preserve"> </w:t>
      </w:r>
      <w:r w:rsidR="00334AFE" w:rsidRPr="00334AFE">
        <w:rPr>
          <w:rFonts w:eastAsia="新細明體" w:cstheme="minorHAnsi"/>
          <w:b/>
          <w:color w:val="000000"/>
          <w:kern w:val="0"/>
        </w:rPr>
        <w:t xml:space="preserve">For measurements </w:t>
      </w:r>
      <w:r w:rsidR="00334AFE" w:rsidRPr="00334AFE">
        <w:rPr>
          <w:rFonts w:eastAsia="新細明體" w:cstheme="minorHAnsi"/>
          <w:b/>
          <w:i/>
          <w:color w:val="000000"/>
          <w:kern w:val="0"/>
        </w:rPr>
        <w:t>with gap</w:t>
      </w:r>
      <w:r w:rsidR="00334AFE" w:rsidRPr="00334AFE">
        <w:rPr>
          <w:rFonts w:eastAsia="新細明體" w:cstheme="minorHAnsi"/>
          <w:b/>
          <w:color w:val="000000"/>
          <w:kern w:val="0"/>
        </w:rPr>
        <w:t xml:space="preserve"> required, </w:t>
      </w:r>
      <w:r w:rsidRPr="00001750">
        <w:rPr>
          <w:rFonts w:eastAsia="新細明體" w:cstheme="minorHAnsi"/>
          <w:b/>
          <w:color w:val="000000"/>
          <w:kern w:val="0"/>
          <w:lang w:val="en-GB"/>
        </w:rPr>
        <w:t>w</w:t>
      </w:r>
      <w:r w:rsidR="00334AFE" w:rsidRPr="00334AFE">
        <w:rPr>
          <w:rFonts w:eastAsia="新細明體" w:cstheme="minorHAnsi"/>
          <w:b/>
          <w:color w:val="000000"/>
          <w:kern w:val="0"/>
          <w:lang w:val="en-GB"/>
        </w:rPr>
        <w:t xml:space="preserve">hen DRX is used and the DRX cycle length is longer than the SMTC periodicity, </w:t>
      </w:r>
      <w:r w:rsidRPr="00001750">
        <w:rPr>
          <w:rFonts w:eastAsia="新細明體" w:cstheme="minorHAnsi"/>
          <w:b/>
          <w:color w:val="000000"/>
          <w:kern w:val="0"/>
          <w:lang w:val="en-GB"/>
        </w:rPr>
        <w:t>L</w:t>
      </w:r>
      <w:r w:rsidR="00334AFE" w:rsidRPr="00334AFE">
        <w:rPr>
          <w:rFonts w:eastAsia="新細明體" w:cstheme="minorHAnsi"/>
          <w:b/>
          <w:color w:val="000000"/>
          <w:kern w:val="0"/>
          <w:lang w:val="en-GB"/>
        </w:rPr>
        <w:t xml:space="preserve"> is the number of DRX cycles with at least one SMTC</w:t>
      </w:r>
      <w:r w:rsidR="00334AFE" w:rsidRPr="00334AFE">
        <w:rPr>
          <w:rFonts w:eastAsia="新細明體" w:cstheme="minorHAnsi"/>
          <w:b/>
          <w:color w:val="000000"/>
          <w:kern w:val="0"/>
        </w:rPr>
        <w:t xml:space="preserve"> </w:t>
      </w:r>
      <w:r w:rsidR="00334AFE" w:rsidRPr="00334AFE">
        <w:rPr>
          <w:rFonts w:eastAsia="新細明體" w:cstheme="minorHAnsi"/>
          <w:b/>
          <w:i/>
          <w:color w:val="000000"/>
          <w:kern w:val="0"/>
        </w:rPr>
        <w:t>within Gap</w:t>
      </w:r>
      <w:r w:rsidRPr="00001750">
        <w:rPr>
          <w:rFonts w:eastAsia="新細明體" w:cstheme="minorHAnsi"/>
          <w:b/>
          <w:color w:val="000000"/>
          <w:kern w:val="0"/>
          <w:lang w:val="en-GB"/>
        </w:rPr>
        <w:t xml:space="preserve"> where there are no X</w:t>
      </w:r>
      <w:r w:rsidR="00334AFE" w:rsidRPr="00334AFE">
        <w:rPr>
          <w:rFonts w:eastAsia="新細明體" w:cstheme="minorHAnsi"/>
          <w:b/>
          <w:color w:val="000000"/>
          <w:kern w:val="0"/>
          <w:lang w:val="en-GB"/>
        </w:rPr>
        <w:t xml:space="preserve"> available at the UE during … period.</w:t>
      </w:r>
      <w:bookmarkEnd w:id="6"/>
      <w:r w:rsidR="00334AFE" w:rsidRPr="00334AFE">
        <w:rPr>
          <w:rFonts w:eastAsia="新細明體" w:cstheme="minorHAnsi"/>
          <w:b/>
          <w:color w:val="000000"/>
          <w:kern w:val="0"/>
          <w:lang w:val="en-GB"/>
        </w:rPr>
        <w:t xml:space="preserve"> </w:t>
      </w:r>
    </w:p>
    <w:p w14:paraId="1D59D829" w14:textId="77777777" w:rsidR="00334AFE" w:rsidRPr="00334AFE" w:rsidRDefault="00334AFE" w:rsidP="00334AFE">
      <w:pPr>
        <w:widowControl/>
        <w:numPr>
          <w:ilvl w:val="0"/>
          <w:numId w:val="44"/>
        </w:numPr>
        <w:ind w:left="540"/>
        <w:textAlignment w:val="center"/>
        <w:rPr>
          <w:rFonts w:eastAsia="新細明體" w:cstheme="minorHAnsi"/>
          <w:b/>
          <w:color w:val="000000"/>
          <w:kern w:val="0"/>
          <w:lang w:val="en-GB"/>
        </w:rPr>
      </w:pPr>
      <w:r w:rsidRPr="00334AFE">
        <w:rPr>
          <w:rFonts w:eastAsia="新細明體" w:cstheme="minorHAnsi"/>
          <w:b/>
          <w:color w:val="000000"/>
          <w:kern w:val="0"/>
          <w:lang w:val="en-GB"/>
        </w:rPr>
        <w:t>X shall be replaced depending on the requirement with:</w:t>
      </w:r>
    </w:p>
    <w:p w14:paraId="56180E54" w14:textId="3C458F9B" w:rsidR="00001750" w:rsidRPr="00001750" w:rsidRDefault="00334AFE" w:rsidP="00001750">
      <w:pPr>
        <w:widowControl/>
        <w:numPr>
          <w:ilvl w:val="1"/>
          <w:numId w:val="44"/>
        </w:numPr>
        <w:ind w:left="1080"/>
        <w:textAlignment w:val="center"/>
        <w:rPr>
          <w:rFonts w:eastAsia="新細明體" w:cstheme="minorHAnsi"/>
          <w:b/>
          <w:color w:val="000000"/>
          <w:kern w:val="0"/>
          <w:lang w:val="en-GB"/>
        </w:rPr>
      </w:pPr>
      <w:r w:rsidRPr="00334AFE">
        <w:rPr>
          <w:rFonts w:eastAsia="新細明體" w:cstheme="minorHAnsi"/>
          <w:b/>
          <w:color w:val="000000"/>
          <w:kern w:val="0"/>
          <w:lang w:val="en-GB"/>
        </w:rPr>
        <w:t>SMTC in measurement with gap requirements, other than RSSI requirements and L1-RSRP</w:t>
      </w:r>
      <w:bookmarkEnd w:id="4"/>
    </w:p>
    <w:p w14:paraId="0BE7F77E" w14:textId="77777777" w:rsidR="00CE0D5E" w:rsidRPr="000C45FD" w:rsidRDefault="00141644" w:rsidP="00544349">
      <w:pPr>
        <w:pStyle w:val="1"/>
        <w:numPr>
          <w:ilvl w:val="0"/>
          <w:numId w:val="1"/>
        </w:numPr>
        <w:rPr>
          <w:rFonts w:ascii="Calibri" w:hAnsi="Calibri"/>
          <w:lang w:eastAsia="zh-CN"/>
        </w:rPr>
      </w:pPr>
      <w:r>
        <w:rPr>
          <w:rFonts w:ascii="Calibri" w:hAnsi="Calibri"/>
        </w:rPr>
        <w:lastRenderedPageBreak/>
        <w:t>Summary</w:t>
      </w:r>
    </w:p>
    <w:p w14:paraId="5D0E4F33" w14:textId="77777777" w:rsidR="0007624C" w:rsidRDefault="006F7557" w:rsidP="0074464C">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07624C">
        <w:t>the clarification for DRX with unavailable SSBs in</w:t>
      </w:r>
      <w:r w:rsidR="00A13F2B">
        <w:t xml:space="preserve"> </w:t>
      </w:r>
      <w:r w:rsidR="002D717F" w:rsidRPr="00A45739">
        <w:t>NR-U</w:t>
      </w:r>
      <w:r w:rsidR="005B4562" w:rsidRPr="00A45739">
        <w:rPr>
          <w:szCs w:val="20"/>
        </w:rPr>
        <w:t xml:space="preserve"> </w:t>
      </w:r>
      <w:r w:rsidR="0007624C">
        <w:rPr>
          <w:szCs w:val="20"/>
        </w:rPr>
        <w:t xml:space="preserve">requirements </w:t>
      </w:r>
      <w:r w:rsidR="005B4562" w:rsidRPr="00A45739">
        <w:rPr>
          <w:szCs w:val="20"/>
        </w:rPr>
        <w:t>ha</w:t>
      </w:r>
      <w:r w:rsidR="00A13F2B">
        <w:rPr>
          <w:szCs w:val="20"/>
        </w:rPr>
        <w:t>ve</w:t>
      </w:r>
      <w:r w:rsidR="002D717F" w:rsidRPr="00A45739">
        <w:rPr>
          <w:szCs w:val="20"/>
        </w:rPr>
        <w:t xml:space="preserve"> been</w:t>
      </w:r>
      <w:r w:rsidR="00660B4F" w:rsidRPr="00A45739">
        <w:rPr>
          <w:szCs w:val="20"/>
        </w:rPr>
        <w:t xml:space="preserve"> discussed</w:t>
      </w:r>
      <w:r w:rsidR="000D3205" w:rsidRPr="00A45739">
        <w:t xml:space="preserve">. </w:t>
      </w:r>
    </w:p>
    <w:p w14:paraId="7628DB47" w14:textId="0BF80705" w:rsidR="00001750" w:rsidRDefault="00001750" w:rsidP="0074464C">
      <w:pPr>
        <w:adjustRightInd w:val="0"/>
        <w:snapToGrid w:val="0"/>
        <w:spacing w:before="180" w:after="120"/>
        <w:jc w:val="both"/>
      </w:pPr>
      <w:r>
        <w:fldChar w:fldCharType="begin"/>
      </w:r>
      <w:r>
        <w:instrText xml:space="preserve"> REF _Ref61474409 \h </w:instrText>
      </w:r>
      <w:r>
        <w:fldChar w:fldCharType="separate"/>
      </w:r>
      <w:r w:rsidRPr="00001750">
        <w:rPr>
          <w:b/>
          <w:bCs/>
        </w:rPr>
        <w:t xml:space="preserve">Proposal </w:t>
      </w:r>
      <w:r w:rsidRPr="00001750">
        <w:rPr>
          <w:b/>
          <w:bCs/>
          <w:noProof/>
        </w:rPr>
        <w:t>1</w:t>
      </w:r>
      <w:r w:rsidRPr="00001750">
        <w:rPr>
          <w:b/>
          <w:bCs/>
        </w:rPr>
        <w:t>: further terminology updates for the case with DRX, MGRP are needed.</w:t>
      </w:r>
      <w:r>
        <w:fldChar w:fldCharType="end"/>
      </w:r>
    </w:p>
    <w:p w14:paraId="453205A3" w14:textId="43DF5BA9" w:rsidR="00001750" w:rsidRDefault="00001750" w:rsidP="0074464C">
      <w:pPr>
        <w:adjustRightInd w:val="0"/>
        <w:snapToGrid w:val="0"/>
        <w:spacing w:before="180" w:after="120"/>
        <w:jc w:val="both"/>
      </w:pPr>
      <w:r>
        <w:fldChar w:fldCharType="begin"/>
      </w:r>
      <w:r>
        <w:instrText xml:space="preserve"> REF _Ref61474414 \h </w:instrText>
      </w:r>
      <w:r>
        <w:fldChar w:fldCharType="separate"/>
      </w:r>
      <w:r w:rsidRPr="00001750">
        <w:rPr>
          <w:rFonts w:cstheme="minorHAnsi"/>
          <w:b/>
          <w:bCs/>
        </w:rPr>
        <w:t xml:space="preserve">Proposal </w:t>
      </w:r>
      <w:r w:rsidRPr="00001750">
        <w:rPr>
          <w:rFonts w:cstheme="minorHAnsi"/>
          <w:b/>
          <w:bCs/>
          <w:noProof/>
        </w:rPr>
        <w:t>2</w:t>
      </w:r>
      <w:r w:rsidRPr="00001750">
        <w:rPr>
          <w:rFonts w:cstheme="minorHAnsi"/>
          <w:b/>
          <w:bCs/>
        </w:rPr>
        <w:t xml:space="preserve">: </w:t>
      </w:r>
      <w:r w:rsidRPr="00334AFE">
        <w:rPr>
          <w:rFonts w:eastAsia="新細明體" w:cstheme="minorHAnsi"/>
          <w:b/>
          <w:color w:val="000000"/>
          <w:kern w:val="0"/>
        </w:rPr>
        <w:t xml:space="preserve">For measurements </w:t>
      </w:r>
      <w:r w:rsidRPr="00334AFE">
        <w:rPr>
          <w:rFonts w:eastAsia="新細明體" w:cstheme="minorHAnsi"/>
          <w:b/>
          <w:i/>
          <w:color w:val="000000"/>
          <w:kern w:val="0"/>
        </w:rPr>
        <w:t>without gap</w:t>
      </w:r>
      <w:r w:rsidRPr="00334AFE">
        <w:rPr>
          <w:rFonts w:eastAsia="新細明體" w:cstheme="minorHAnsi"/>
          <w:b/>
          <w:color w:val="000000"/>
          <w:kern w:val="0"/>
        </w:rPr>
        <w:t xml:space="preserve"> required, </w:t>
      </w:r>
      <w:r w:rsidRPr="00001750">
        <w:rPr>
          <w:rFonts w:eastAsia="新細明體" w:cstheme="minorHAnsi"/>
          <w:b/>
          <w:color w:val="000000"/>
          <w:kern w:val="0"/>
          <w:lang w:val="en-GB"/>
        </w:rPr>
        <w:t>w</w:t>
      </w:r>
      <w:r w:rsidRPr="00334AFE">
        <w:rPr>
          <w:rFonts w:eastAsia="新細明體" w:cstheme="minorHAnsi"/>
          <w:b/>
          <w:color w:val="000000"/>
          <w:kern w:val="0"/>
          <w:lang w:val="en-GB"/>
        </w:rPr>
        <w:t xml:space="preserve">hen DRX is used and the DRX cycle length is longer than the SMTC periodicity, </w:t>
      </w:r>
      <w:r w:rsidRPr="00001750">
        <w:rPr>
          <w:rFonts w:eastAsia="新細明體" w:cstheme="minorHAnsi"/>
          <w:b/>
          <w:color w:val="000000"/>
          <w:kern w:val="0"/>
          <w:lang w:val="en-GB"/>
        </w:rPr>
        <w:t>L</w:t>
      </w:r>
      <w:r w:rsidRPr="00334AFE">
        <w:rPr>
          <w:rFonts w:eastAsia="新細明體" w:cstheme="minorHAnsi"/>
          <w:b/>
          <w:color w:val="000000"/>
          <w:kern w:val="0"/>
          <w:lang w:val="en-GB"/>
        </w:rPr>
        <w:t xml:space="preserve"> is the number of DRX cycles with at least one SMTC where there are no </w:t>
      </w:r>
      <w:r w:rsidRPr="00001750">
        <w:rPr>
          <w:rFonts w:eastAsia="新細明體" w:cstheme="minorHAnsi"/>
          <w:b/>
          <w:color w:val="000000"/>
          <w:kern w:val="0"/>
          <w:lang w:val="en-GB"/>
        </w:rPr>
        <w:t>X</w:t>
      </w:r>
      <w:r w:rsidRPr="00334AFE">
        <w:rPr>
          <w:rFonts w:eastAsia="新細明體" w:cstheme="minorHAnsi"/>
          <w:b/>
          <w:color w:val="000000"/>
          <w:kern w:val="0"/>
          <w:lang w:val="en-GB"/>
        </w:rPr>
        <w:t xml:space="preserve"> available </w:t>
      </w:r>
      <w:r w:rsidRPr="00334AFE">
        <w:rPr>
          <w:rFonts w:eastAsia="新細明體" w:cstheme="minorHAnsi"/>
          <w:b/>
          <w:i/>
          <w:color w:val="000000"/>
          <w:kern w:val="0"/>
          <w:lang w:val="en-GB"/>
        </w:rPr>
        <w:t xml:space="preserve">outside gap </w:t>
      </w:r>
      <w:r w:rsidRPr="00334AFE">
        <w:rPr>
          <w:rFonts w:eastAsia="新細明體" w:cstheme="minorHAnsi"/>
          <w:b/>
          <w:color w:val="000000"/>
          <w:kern w:val="0"/>
          <w:lang w:val="en-GB"/>
        </w:rPr>
        <w:t>at the UE during … period.</w:t>
      </w:r>
      <w:r>
        <w:fldChar w:fldCharType="end"/>
      </w:r>
    </w:p>
    <w:p w14:paraId="727127FA" w14:textId="77777777" w:rsidR="00001750" w:rsidRPr="00334AFE" w:rsidRDefault="00001750" w:rsidP="00001750">
      <w:pPr>
        <w:widowControl/>
        <w:numPr>
          <w:ilvl w:val="0"/>
          <w:numId w:val="42"/>
        </w:numPr>
        <w:textAlignment w:val="center"/>
        <w:rPr>
          <w:rFonts w:eastAsia="新細明體" w:cstheme="minorHAnsi"/>
          <w:b/>
          <w:color w:val="000000"/>
          <w:kern w:val="0"/>
          <w:lang w:val="en-GB"/>
        </w:rPr>
      </w:pPr>
      <w:r w:rsidRPr="00334AFE">
        <w:rPr>
          <w:rFonts w:eastAsia="新細明體" w:cstheme="minorHAnsi"/>
          <w:b/>
          <w:color w:val="000000"/>
          <w:kern w:val="0"/>
          <w:lang w:val="en-GB"/>
        </w:rPr>
        <w:t>X shall be replaced depending on the requirement with:</w:t>
      </w:r>
    </w:p>
    <w:p w14:paraId="7A17A3BE" w14:textId="77777777" w:rsidR="00001750" w:rsidRPr="00334AFE" w:rsidRDefault="00001750" w:rsidP="00001750">
      <w:pPr>
        <w:widowControl/>
        <w:numPr>
          <w:ilvl w:val="1"/>
          <w:numId w:val="42"/>
        </w:numPr>
        <w:ind w:left="1080"/>
        <w:textAlignment w:val="center"/>
        <w:rPr>
          <w:rFonts w:eastAsia="新細明體" w:cstheme="minorHAnsi"/>
          <w:b/>
          <w:color w:val="000000"/>
          <w:kern w:val="0"/>
          <w:lang w:val="en-GB"/>
        </w:rPr>
      </w:pPr>
      <w:r w:rsidRPr="00334AFE">
        <w:rPr>
          <w:rFonts w:eastAsia="新細明體" w:cstheme="minorHAnsi"/>
          <w:b/>
          <w:color w:val="000000"/>
          <w:kern w:val="0"/>
          <w:lang w:val="en-GB"/>
        </w:rPr>
        <w:t>RLM-RS SSB in RLM requirements,</w:t>
      </w:r>
    </w:p>
    <w:p w14:paraId="77F1AF06" w14:textId="77777777" w:rsidR="00001750" w:rsidRPr="00334AFE" w:rsidRDefault="00001750" w:rsidP="00001750">
      <w:pPr>
        <w:widowControl/>
        <w:numPr>
          <w:ilvl w:val="1"/>
          <w:numId w:val="42"/>
        </w:numPr>
        <w:ind w:left="1080"/>
        <w:textAlignment w:val="center"/>
        <w:rPr>
          <w:rFonts w:eastAsia="新細明體" w:cstheme="minorHAnsi"/>
          <w:b/>
          <w:color w:val="000000"/>
          <w:kern w:val="0"/>
          <w:lang w:val="en-GB"/>
        </w:rPr>
      </w:pPr>
      <w:r w:rsidRPr="00334AFE">
        <w:rPr>
          <w:rFonts w:eastAsia="新細明體" w:cstheme="minorHAnsi"/>
          <w:b/>
          <w:color w:val="000000"/>
          <w:kern w:val="0"/>
          <w:lang w:val="en-GB"/>
        </w:rPr>
        <w:t xml:space="preserve">CBD-RS SSB in CBD requirements, </w:t>
      </w:r>
    </w:p>
    <w:p w14:paraId="0DD474E4" w14:textId="77777777" w:rsidR="00001750" w:rsidRPr="00334AFE" w:rsidRDefault="00001750" w:rsidP="00001750">
      <w:pPr>
        <w:widowControl/>
        <w:numPr>
          <w:ilvl w:val="1"/>
          <w:numId w:val="42"/>
        </w:numPr>
        <w:ind w:left="1080"/>
        <w:textAlignment w:val="center"/>
        <w:rPr>
          <w:rFonts w:eastAsia="新細明體" w:cstheme="minorHAnsi"/>
          <w:b/>
          <w:color w:val="000000"/>
          <w:kern w:val="0"/>
          <w:lang w:val="en-GB"/>
        </w:rPr>
      </w:pPr>
      <w:r w:rsidRPr="00334AFE">
        <w:rPr>
          <w:rFonts w:eastAsia="新細明體" w:cstheme="minorHAnsi"/>
          <w:b/>
          <w:color w:val="000000"/>
          <w:kern w:val="0"/>
          <w:lang w:val="en-GB"/>
        </w:rPr>
        <w:t xml:space="preserve">SSB in L1-RSRP measurement requirements, </w:t>
      </w:r>
    </w:p>
    <w:p w14:paraId="6ACC2FDE" w14:textId="2B75DC34" w:rsidR="00001750" w:rsidRPr="00001750" w:rsidRDefault="00001750" w:rsidP="00001750">
      <w:pPr>
        <w:widowControl/>
        <w:numPr>
          <w:ilvl w:val="1"/>
          <w:numId w:val="42"/>
        </w:numPr>
        <w:ind w:left="1080"/>
        <w:textAlignment w:val="center"/>
        <w:rPr>
          <w:rFonts w:eastAsia="新細明體" w:cstheme="minorHAnsi"/>
          <w:b/>
          <w:color w:val="000000"/>
          <w:kern w:val="0"/>
          <w:lang w:val="en-GB"/>
        </w:rPr>
      </w:pPr>
      <w:r w:rsidRPr="00334AFE">
        <w:rPr>
          <w:rFonts w:eastAsia="新細明體" w:cstheme="minorHAnsi"/>
          <w:b/>
          <w:color w:val="000000"/>
          <w:kern w:val="0"/>
          <w:lang w:val="en-GB"/>
        </w:rPr>
        <w:t>SMTC in measurement without gap requirements, other than RSSI requirements and L1-RSRP</w:t>
      </w:r>
    </w:p>
    <w:p w14:paraId="365550CF" w14:textId="4C3489C5" w:rsidR="00001750" w:rsidRDefault="00001750" w:rsidP="0074464C">
      <w:pPr>
        <w:adjustRightInd w:val="0"/>
        <w:snapToGrid w:val="0"/>
        <w:spacing w:before="180" w:after="120"/>
        <w:jc w:val="both"/>
      </w:pPr>
      <w:r>
        <w:fldChar w:fldCharType="begin"/>
      </w:r>
      <w:r>
        <w:instrText xml:space="preserve"> REF _Ref61474419 \h </w:instrText>
      </w:r>
      <w:r>
        <w:fldChar w:fldCharType="separate"/>
      </w:r>
      <w:r w:rsidRPr="00001750">
        <w:rPr>
          <w:rFonts w:cstheme="minorHAnsi"/>
          <w:b/>
          <w:bCs/>
        </w:rPr>
        <w:t xml:space="preserve">Proposal </w:t>
      </w:r>
      <w:r w:rsidRPr="00001750">
        <w:rPr>
          <w:rFonts w:cstheme="minorHAnsi"/>
          <w:b/>
          <w:bCs/>
          <w:noProof/>
        </w:rPr>
        <w:t>3</w:t>
      </w:r>
      <w:r w:rsidRPr="00001750">
        <w:rPr>
          <w:rFonts w:cstheme="minorHAnsi"/>
          <w:b/>
          <w:bCs/>
        </w:rPr>
        <w:t>:</w:t>
      </w:r>
      <w:r w:rsidRPr="00001750">
        <w:rPr>
          <w:rFonts w:eastAsia="新細明體" w:cstheme="minorHAnsi"/>
          <w:b/>
          <w:color w:val="000000"/>
          <w:kern w:val="0"/>
          <w:lang w:val="en-GB"/>
        </w:rPr>
        <w:t xml:space="preserve"> </w:t>
      </w:r>
      <w:r w:rsidRPr="00334AFE">
        <w:rPr>
          <w:rFonts w:eastAsia="新細明體" w:cstheme="minorHAnsi"/>
          <w:b/>
          <w:color w:val="000000"/>
          <w:kern w:val="0"/>
        </w:rPr>
        <w:t xml:space="preserve">For measurements </w:t>
      </w:r>
      <w:r w:rsidRPr="00334AFE">
        <w:rPr>
          <w:rFonts w:eastAsia="新細明體" w:cstheme="minorHAnsi"/>
          <w:b/>
          <w:i/>
          <w:color w:val="000000"/>
          <w:kern w:val="0"/>
        </w:rPr>
        <w:t>with gap</w:t>
      </w:r>
      <w:r w:rsidRPr="00334AFE">
        <w:rPr>
          <w:rFonts w:eastAsia="新細明體" w:cstheme="minorHAnsi"/>
          <w:b/>
          <w:color w:val="000000"/>
          <w:kern w:val="0"/>
        </w:rPr>
        <w:t xml:space="preserve"> required, </w:t>
      </w:r>
      <w:r w:rsidRPr="00001750">
        <w:rPr>
          <w:rFonts w:eastAsia="新細明體" w:cstheme="minorHAnsi"/>
          <w:b/>
          <w:color w:val="000000"/>
          <w:kern w:val="0"/>
          <w:lang w:val="en-GB"/>
        </w:rPr>
        <w:t>w</w:t>
      </w:r>
      <w:r w:rsidRPr="00334AFE">
        <w:rPr>
          <w:rFonts w:eastAsia="新細明體" w:cstheme="minorHAnsi"/>
          <w:b/>
          <w:color w:val="000000"/>
          <w:kern w:val="0"/>
          <w:lang w:val="en-GB"/>
        </w:rPr>
        <w:t xml:space="preserve">hen DRX is used and the DRX cycle length is longer than the SMTC periodicity, </w:t>
      </w:r>
      <w:r w:rsidRPr="00001750">
        <w:rPr>
          <w:rFonts w:eastAsia="新細明體" w:cstheme="minorHAnsi"/>
          <w:b/>
          <w:color w:val="000000"/>
          <w:kern w:val="0"/>
          <w:lang w:val="en-GB"/>
        </w:rPr>
        <w:t>L</w:t>
      </w:r>
      <w:r w:rsidRPr="00334AFE">
        <w:rPr>
          <w:rFonts w:eastAsia="新細明體" w:cstheme="minorHAnsi"/>
          <w:b/>
          <w:color w:val="000000"/>
          <w:kern w:val="0"/>
          <w:lang w:val="en-GB"/>
        </w:rPr>
        <w:t xml:space="preserve"> is the number of DRX cycles with at least one SMTC</w:t>
      </w:r>
      <w:r w:rsidRPr="00334AFE">
        <w:rPr>
          <w:rFonts w:eastAsia="新細明體" w:cstheme="minorHAnsi"/>
          <w:b/>
          <w:color w:val="000000"/>
          <w:kern w:val="0"/>
        </w:rPr>
        <w:t xml:space="preserve"> </w:t>
      </w:r>
      <w:r w:rsidRPr="00334AFE">
        <w:rPr>
          <w:rFonts w:eastAsia="新細明體" w:cstheme="minorHAnsi"/>
          <w:b/>
          <w:i/>
          <w:color w:val="000000"/>
          <w:kern w:val="0"/>
        </w:rPr>
        <w:t>within Gap</w:t>
      </w:r>
      <w:r w:rsidRPr="00001750">
        <w:rPr>
          <w:rFonts w:eastAsia="新細明體" w:cstheme="minorHAnsi"/>
          <w:b/>
          <w:color w:val="000000"/>
          <w:kern w:val="0"/>
          <w:lang w:val="en-GB"/>
        </w:rPr>
        <w:t xml:space="preserve"> where there are no X</w:t>
      </w:r>
      <w:r w:rsidRPr="00334AFE">
        <w:rPr>
          <w:rFonts w:eastAsia="新細明體" w:cstheme="minorHAnsi"/>
          <w:b/>
          <w:color w:val="000000"/>
          <w:kern w:val="0"/>
          <w:lang w:val="en-GB"/>
        </w:rPr>
        <w:t xml:space="preserve"> available at the UE during … period.</w:t>
      </w:r>
      <w:r>
        <w:fldChar w:fldCharType="end"/>
      </w:r>
    </w:p>
    <w:p w14:paraId="6A7BABC4" w14:textId="77777777" w:rsidR="00001750" w:rsidRPr="00334AFE" w:rsidRDefault="00001750" w:rsidP="00001750">
      <w:pPr>
        <w:widowControl/>
        <w:numPr>
          <w:ilvl w:val="0"/>
          <w:numId w:val="44"/>
        </w:numPr>
        <w:ind w:left="540"/>
        <w:textAlignment w:val="center"/>
        <w:rPr>
          <w:rFonts w:eastAsia="新細明體" w:cstheme="minorHAnsi"/>
          <w:b/>
          <w:color w:val="000000"/>
          <w:kern w:val="0"/>
          <w:lang w:val="en-GB"/>
        </w:rPr>
      </w:pPr>
      <w:r w:rsidRPr="00334AFE">
        <w:rPr>
          <w:rFonts w:eastAsia="新細明體" w:cstheme="minorHAnsi"/>
          <w:b/>
          <w:color w:val="000000"/>
          <w:kern w:val="0"/>
          <w:lang w:val="en-GB"/>
        </w:rPr>
        <w:t>X shall be replaced depending on the requirement with:</w:t>
      </w:r>
    </w:p>
    <w:p w14:paraId="4AC3C6B0" w14:textId="43CF48DB" w:rsidR="00001750" w:rsidRPr="00001750" w:rsidRDefault="00001750" w:rsidP="00001750">
      <w:pPr>
        <w:widowControl/>
        <w:numPr>
          <w:ilvl w:val="1"/>
          <w:numId w:val="44"/>
        </w:numPr>
        <w:ind w:left="1080"/>
        <w:textAlignment w:val="center"/>
        <w:rPr>
          <w:rFonts w:eastAsia="新細明體" w:cstheme="minorHAnsi"/>
          <w:b/>
          <w:color w:val="000000"/>
          <w:kern w:val="0"/>
          <w:lang w:val="en-GB"/>
        </w:rPr>
      </w:pPr>
      <w:r w:rsidRPr="00334AFE">
        <w:rPr>
          <w:rFonts w:eastAsia="新細明體" w:cstheme="minorHAnsi"/>
          <w:b/>
          <w:color w:val="000000"/>
          <w:kern w:val="0"/>
          <w:lang w:val="en-GB"/>
        </w:rPr>
        <w:t>SMTC in measurement with gap requirements, other than RSSI requirements and L1-RSRP</w:t>
      </w:r>
    </w:p>
    <w:p w14:paraId="09013ABC" w14:textId="77777777" w:rsidR="00D63646" w:rsidRPr="00192E1A" w:rsidRDefault="000F20AC" w:rsidP="00021661">
      <w:pPr>
        <w:pStyle w:val="1"/>
        <w:ind w:left="0" w:firstLine="0"/>
        <w:rPr>
          <w:rFonts w:ascii="Calibri" w:hAnsi="Calibri"/>
        </w:rPr>
      </w:pPr>
      <w:r w:rsidRPr="00192E1A">
        <w:rPr>
          <w:rFonts w:ascii="Calibri" w:hAnsi="Calibri"/>
        </w:rPr>
        <w:t>References</w:t>
      </w:r>
    </w:p>
    <w:p w14:paraId="0F3704A8" w14:textId="0CB14F73" w:rsidR="00841C8A" w:rsidRDefault="00841C8A" w:rsidP="00841C8A">
      <w:pPr>
        <w:spacing w:after="120"/>
      </w:pPr>
      <w:r w:rsidRPr="003362A4">
        <w:t xml:space="preserve">[1] </w:t>
      </w:r>
      <w:r w:rsidR="006F6625">
        <w:t>38.133, V16.6</w:t>
      </w:r>
      <w:r w:rsidR="00625DA4">
        <w:t>.0.</w:t>
      </w:r>
    </w:p>
    <w:p w14:paraId="2AE768A7" w14:textId="35CC5E36" w:rsidR="00CF04D9" w:rsidRPr="00CF04D9" w:rsidRDefault="00CF04D9" w:rsidP="00CF04D9">
      <w:pPr>
        <w:spacing w:after="120"/>
      </w:pPr>
      <w:r>
        <w:t xml:space="preserve">[2] </w:t>
      </w:r>
      <w:r w:rsidRPr="00CF04D9">
        <w:t>R4-2017080, WF on NR-U RRM Core Requirements</w:t>
      </w:r>
      <w:r>
        <w:t xml:space="preserve">, </w:t>
      </w:r>
      <w:r w:rsidRPr="00CF04D9">
        <w:t>Ericsson</w:t>
      </w:r>
      <w:r>
        <w:t>.</w:t>
      </w:r>
    </w:p>
    <w:p w14:paraId="13B8EA03" w14:textId="545EB24C" w:rsidR="00CF04D9" w:rsidRPr="00CF04D9" w:rsidRDefault="00CF04D9" w:rsidP="00CF04D9">
      <w:pPr>
        <w:spacing w:after="120"/>
      </w:pPr>
    </w:p>
    <w:p w14:paraId="6F77774C" w14:textId="50CF081A" w:rsidR="00CF04D9" w:rsidRPr="003362A4" w:rsidRDefault="00CF04D9" w:rsidP="00841C8A">
      <w:pPr>
        <w:spacing w:after="120"/>
      </w:pPr>
    </w:p>
    <w:p w14:paraId="4CBA6A03" w14:textId="77777777" w:rsidR="00EF4CE4" w:rsidRDefault="00EF4CE4" w:rsidP="00D22F08">
      <w:pPr>
        <w:rPr>
          <w:rFonts w:eastAsia="新細明體" w:cs="Calibri"/>
          <w:color w:val="0D0D0D"/>
        </w:rPr>
      </w:pPr>
    </w:p>
    <w:p w14:paraId="2681CBC9" w14:textId="77777777" w:rsidR="00AF583C" w:rsidRPr="00A4463B" w:rsidRDefault="00AF583C" w:rsidP="00B5473B">
      <w:pPr>
        <w:rPr>
          <w:rFonts w:eastAsia="新細明體" w:cs="Calibri"/>
          <w:color w:val="0D0D0D"/>
        </w:rPr>
      </w:pPr>
    </w:p>
    <w:sectPr w:rsidR="00AF583C"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606F6" w14:textId="77777777" w:rsidR="00E77708" w:rsidRDefault="00E77708">
      <w:r>
        <w:separator/>
      </w:r>
    </w:p>
  </w:endnote>
  <w:endnote w:type="continuationSeparator" w:id="0">
    <w:p w14:paraId="46707597" w14:textId="77777777" w:rsidR="00E77708" w:rsidRDefault="00E7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C4A18" w14:textId="77777777" w:rsidR="00E77708" w:rsidRDefault="00E77708">
      <w:r>
        <w:separator/>
      </w:r>
    </w:p>
  </w:footnote>
  <w:footnote w:type="continuationSeparator" w:id="0">
    <w:p w14:paraId="3B71FB9A" w14:textId="77777777" w:rsidR="00E77708" w:rsidRDefault="00E777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E6CC4"/>
    <w:multiLevelType w:val="hybridMultilevel"/>
    <w:tmpl w:val="BF4AF57C"/>
    <w:lvl w:ilvl="0" w:tplc="51DA8038">
      <w:start w:val="1"/>
      <w:numFmt w:val="bullet"/>
      <w:lvlText w:val="•"/>
      <w:lvlJc w:val="left"/>
      <w:pPr>
        <w:tabs>
          <w:tab w:val="num" w:pos="720"/>
        </w:tabs>
        <w:ind w:left="720" w:hanging="360"/>
      </w:pPr>
      <w:rPr>
        <w:rFonts w:ascii="Arial" w:hAnsi="Arial" w:hint="default"/>
      </w:rPr>
    </w:lvl>
    <w:lvl w:ilvl="1" w:tplc="61E87C0E">
      <w:start w:val="3388"/>
      <w:numFmt w:val="bullet"/>
      <w:lvlText w:val="•"/>
      <w:lvlJc w:val="left"/>
      <w:pPr>
        <w:tabs>
          <w:tab w:val="num" w:pos="1440"/>
        </w:tabs>
        <w:ind w:left="1440" w:hanging="360"/>
      </w:pPr>
      <w:rPr>
        <w:rFonts w:ascii="Arial" w:hAnsi="Arial" w:hint="default"/>
      </w:rPr>
    </w:lvl>
    <w:lvl w:ilvl="2" w:tplc="A8F670F6" w:tentative="1">
      <w:start w:val="1"/>
      <w:numFmt w:val="bullet"/>
      <w:lvlText w:val="•"/>
      <w:lvlJc w:val="left"/>
      <w:pPr>
        <w:tabs>
          <w:tab w:val="num" w:pos="2160"/>
        </w:tabs>
        <w:ind w:left="2160" w:hanging="360"/>
      </w:pPr>
      <w:rPr>
        <w:rFonts w:ascii="Arial" w:hAnsi="Arial" w:hint="default"/>
      </w:rPr>
    </w:lvl>
    <w:lvl w:ilvl="3" w:tplc="FF667E0E" w:tentative="1">
      <w:start w:val="1"/>
      <w:numFmt w:val="bullet"/>
      <w:lvlText w:val="•"/>
      <w:lvlJc w:val="left"/>
      <w:pPr>
        <w:tabs>
          <w:tab w:val="num" w:pos="2880"/>
        </w:tabs>
        <w:ind w:left="2880" w:hanging="360"/>
      </w:pPr>
      <w:rPr>
        <w:rFonts w:ascii="Arial" w:hAnsi="Arial" w:hint="default"/>
      </w:rPr>
    </w:lvl>
    <w:lvl w:ilvl="4" w:tplc="402EA886" w:tentative="1">
      <w:start w:val="1"/>
      <w:numFmt w:val="bullet"/>
      <w:lvlText w:val="•"/>
      <w:lvlJc w:val="left"/>
      <w:pPr>
        <w:tabs>
          <w:tab w:val="num" w:pos="3600"/>
        </w:tabs>
        <w:ind w:left="3600" w:hanging="360"/>
      </w:pPr>
      <w:rPr>
        <w:rFonts w:ascii="Arial" w:hAnsi="Arial" w:hint="default"/>
      </w:rPr>
    </w:lvl>
    <w:lvl w:ilvl="5" w:tplc="C2F8260A" w:tentative="1">
      <w:start w:val="1"/>
      <w:numFmt w:val="bullet"/>
      <w:lvlText w:val="•"/>
      <w:lvlJc w:val="left"/>
      <w:pPr>
        <w:tabs>
          <w:tab w:val="num" w:pos="4320"/>
        </w:tabs>
        <w:ind w:left="4320" w:hanging="360"/>
      </w:pPr>
      <w:rPr>
        <w:rFonts w:ascii="Arial" w:hAnsi="Arial" w:hint="default"/>
      </w:rPr>
    </w:lvl>
    <w:lvl w:ilvl="6" w:tplc="D9307DF8" w:tentative="1">
      <w:start w:val="1"/>
      <w:numFmt w:val="bullet"/>
      <w:lvlText w:val="•"/>
      <w:lvlJc w:val="left"/>
      <w:pPr>
        <w:tabs>
          <w:tab w:val="num" w:pos="5040"/>
        </w:tabs>
        <w:ind w:left="5040" w:hanging="360"/>
      </w:pPr>
      <w:rPr>
        <w:rFonts w:ascii="Arial" w:hAnsi="Arial" w:hint="default"/>
      </w:rPr>
    </w:lvl>
    <w:lvl w:ilvl="7" w:tplc="38C08EBC" w:tentative="1">
      <w:start w:val="1"/>
      <w:numFmt w:val="bullet"/>
      <w:lvlText w:val="•"/>
      <w:lvlJc w:val="left"/>
      <w:pPr>
        <w:tabs>
          <w:tab w:val="num" w:pos="5760"/>
        </w:tabs>
        <w:ind w:left="5760" w:hanging="360"/>
      </w:pPr>
      <w:rPr>
        <w:rFonts w:ascii="Arial" w:hAnsi="Arial" w:hint="default"/>
      </w:rPr>
    </w:lvl>
    <w:lvl w:ilvl="8" w:tplc="35DA71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6C86270"/>
    <w:multiLevelType w:val="hybridMultilevel"/>
    <w:tmpl w:val="54F826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831338"/>
    <w:multiLevelType w:val="hybridMultilevel"/>
    <w:tmpl w:val="E89A18E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961F2B"/>
    <w:multiLevelType w:val="hybridMultilevel"/>
    <w:tmpl w:val="FD1CE634"/>
    <w:lvl w:ilvl="0" w:tplc="01706686">
      <w:start w:val="1"/>
      <w:numFmt w:val="bullet"/>
      <w:lvlText w:val="•"/>
      <w:lvlJc w:val="left"/>
      <w:pPr>
        <w:tabs>
          <w:tab w:val="num" w:pos="360"/>
        </w:tabs>
        <w:ind w:left="360" w:hanging="360"/>
      </w:pPr>
      <w:rPr>
        <w:rFonts w:ascii="Arial" w:hAnsi="Arial" w:hint="default"/>
      </w:rPr>
    </w:lvl>
    <w:lvl w:ilvl="1" w:tplc="8062AEEA">
      <w:start w:val="93"/>
      <w:numFmt w:val="bullet"/>
      <w:lvlText w:val="•"/>
      <w:lvlJc w:val="left"/>
      <w:pPr>
        <w:tabs>
          <w:tab w:val="num" w:pos="1080"/>
        </w:tabs>
        <w:ind w:left="1080" w:hanging="360"/>
      </w:pPr>
      <w:rPr>
        <w:rFonts w:ascii="Arial" w:hAnsi="Arial" w:hint="default"/>
      </w:rPr>
    </w:lvl>
    <w:lvl w:ilvl="2" w:tplc="E206C472" w:tentative="1">
      <w:start w:val="1"/>
      <w:numFmt w:val="bullet"/>
      <w:lvlText w:val="•"/>
      <w:lvlJc w:val="left"/>
      <w:pPr>
        <w:tabs>
          <w:tab w:val="num" w:pos="1800"/>
        </w:tabs>
        <w:ind w:left="1800" w:hanging="360"/>
      </w:pPr>
      <w:rPr>
        <w:rFonts w:ascii="Arial" w:hAnsi="Arial" w:hint="default"/>
      </w:rPr>
    </w:lvl>
    <w:lvl w:ilvl="3" w:tplc="E7B6BA40" w:tentative="1">
      <w:start w:val="1"/>
      <w:numFmt w:val="bullet"/>
      <w:lvlText w:val="•"/>
      <w:lvlJc w:val="left"/>
      <w:pPr>
        <w:tabs>
          <w:tab w:val="num" w:pos="2520"/>
        </w:tabs>
        <w:ind w:left="2520" w:hanging="360"/>
      </w:pPr>
      <w:rPr>
        <w:rFonts w:ascii="Arial" w:hAnsi="Arial" w:hint="default"/>
      </w:rPr>
    </w:lvl>
    <w:lvl w:ilvl="4" w:tplc="CA663D54" w:tentative="1">
      <w:start w:val="1"/>
      <w:numFmt w:val="bullet"/>
      <w:lvlText w:val="•"/>
      <w:lvlJc w:val="left"/>
      <w:pPr>
        <w:tabs>
          <w:tab w:val="num" w:pos="3240"/>
        </w:tabs>
        <w:ind w:left="3240" w:hanging="360"/>
      </w:pPr>
      <w:rPr>
        <w:rFonts w:ascii="Arial" w:hAnsi="Arial" w:hint="default"/>
      </w:rPr>
    </w:lvl>
    <w:lvl w:ilvl="5" w:tplc="3E9E80BC" w:tentative="1">
      <w:start w:val="1"/>
      <w:numFmt w:val="bullet"/>
      <w:lvlText w:val="•"/>
      <w:lvlJc w:val="left"/>
      <w:pPr>
        <w:tabs>
          <w:tab w:val="num" w:pos="3960"/>
        </w:tabs>
        <w:ind w:left="3960" w:hanging="360"/>
      </w:pPr>
      <w:rPr>
        <w:rFonts w:ascii="Arial" w:hAnsi="Arial" w:hint="default"/>
      </w:rPr>
    </w:lvl>
    <w:lvl w:ilvl="6" w:tplc="39D88F6C" w:tentative="1">
      <w:start w:val="1"/>
      <w:numFmt w:val="bullet"/>
      <w:lvlText w:val="•"/>
      <w:lvlJc w:val="left"/>
      <w:pPr>
        <w:tabs>
          <w:tab w:val="num" w:pos="4680"/>
        </w:tabs>
        <w:ind w:left="4680" w:hanging="360"/>
      </w:pPr>
      <w:rPr>
        <w:rFonts w:ascii="Arial" w:hAnsi="Arial" w:hint="default"/>
      </w:rPr>
    </w:lvl>
    <w:lvl w:ilvl="7" w:tplc="C98ED486" w:tentative="1">
      <w:start w:val="1"/>
      <w:numFmt w:val="bullet"/>
      <w:lvlText w:val="•"/>
      <w:lvlJc w:val="left"/>
      <w:pPr>
        <w:tabs>
          <w:tab w:val="num" w:pos="5400"/>
        </w:tabs>
        <w:ind w:left="5400" w:hanging="360"/>
      </w:pPr>
      <w:rPr>
        <w:rFonts w:ascii="Arial" w:hAnsi="Arial" w:hint="default"/>
      </w:rPr>
    </w:lvl>
    <w:lvl w:ilvl="8" w:tplc="93A6D4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1B657A"/>
    <w:multiLevelType w:val="hybridMultilevel"/>
    <w:tmpl w:val="7F86A024"/>
    <w:lvl w:ilvl="0" w:tplc="2E2CBE66">
      <w:start w:val="1"/>
      <w:numFmt w:val="bullet"/>
      <w:lvlText w:val="•"/>
      <w:lvlJc w:val="left"/>
      <w:pPr>
        <w:tabs>
          <w:tab w:val="num" w:pos="720"/>
        </w:tabs>
        <w:ind w:left="720" w:hanging="360"/>
      </w:pPr>
      <w:rPr>
        <w:rFonts w:ascii="Arial" w:hAnsi="Arial" w:hint="default"/>
      </w:rPr>
    </w:lvl>
    <w:lvl w:ilvl="1" w:tplc="F84C2076">
      <w:start w:val="3369"/>
      <w:numFmt w:val="bullet"/>
      <w:lvlText w:val="•"/>
      <w:lvlJc w:val="left"/>
      <w:pPr>
        <w:tabs>
          <w:tab w:val="num" w:pos="1440"/>
        </w:tabs>
        <w:ind w:left="1440" w:hanging="360"/>
      </w:pPr>
      <w:rPr>
        <w:rFonts w:ascii="Arial" w:hAnsi="Arial" w:hint="default"/>
      </w:rPr>
    </w:lvl>
    <w:lvl w:ilvl="2" w:tplc="9A402CA6" w:tentative="1">
      <w:start w:val="1"/>
      <w:numFmt w:val="bullet"/>
      <w:lvlText w:val="•"/>
      <w:lvlJc w:val="left"/>
      <w:pPr>
        <w:tabs>
          <w:tab w:val="num" w:pos="2160"/>
        </w:tabs>
        <w:ind w:left="2160" w:hanging="360"/>
      </w:pPr>
      <w:rPr>
        <w:rFonts w:ascii="Arial" w:hAnsi="Arial" w:hint="default"/>
      </w:rPr>
    </w:lvl>
    <w:lvl w:ilvl="3" w:tplc="6268C6D2" w:tentative="1">
      <w:start w:val="1"/>
      <w:numFmt w:val="bullet"/>
      <w:lvlText w:val="•"/>
      <w:lvlJc w:val="left"/>
      <w:pPr>
        <w:tabs>
          <w:tab w:val="num" w:pos="2880"/>
        </w:tabs>
        <w:ind w:left="2880" w:hanging="360"/>
      </w:pPr>
      <w:rPr>
        <w:rFonts w:ascii="Arial" w:hAnsi="Arial" w:hint="default"/>
      </w:rPr>
    </w:lvl>
    <w:lvl w:ilvl="4" w:tplc="0EB4804A" w:tentative="1">
      <w:start w:val="1"/>
      <w:numFmt w:val="bullet"/>
      <w:lvlText w:val="•"/>
      <w:lvlJc w:val="left"/>
      <w:pPr>
        <w:tabs>
          <w:tab w:val="num" w:pos="3600"/>
        </w:tabs>
        <w:ind w:left="3600" w:hanging="360"/>
      </w:pPr>
      <w:rPr>
        <w:rFonts w:ascii="Arial" w:hAnsi="Arial" w:hint="default"/>
      </w:rPr>
    </w:lvl>
    <w:lvl w:ilvl="5" w:tplc="F56258E0" w:tentative="1">
      <w:start w:val="1"/>
      <w:numFmt w:val="bullet"/>
      <w:lvlText w:val="•"/>
      <w:lvlJc w:val="left"/>
      <w:pPr>
        <w:tabs>
          <w:tab w:val="num" w:pos="4320"/>
        </w:tabs>
        <w:ind w:left="4320" w:hanging="360"/>
      </w:pPr>
      <w:rPr>
        <w:rFonts w:ascii="Arial" w:hAnsi="Arial" w:hint="default"/>
      </w:rPr>
    </w:lvl>
    <w:lvl w:ilvl="6" w:tplc="F314D32A" w:tentative="1">
      <w:start w:val="1"/>
      <w:numFmt w:val="bullet"/>
      <w:lvlText w:val="•"/>
      <w:lvlJc w:val="left"/>
      <w:pPr>
        <w:tabs>
          <w:tab w:val="num" w:pos="5040"/>
        </w:tabs>
        <w:ind w:left="5040" w:hanging="360"/>
      </w:pPr>
      <w:rPr>
        <w:rFonts w:ascii="Arial" w:hAnsi="Arial" w:hint="default"/>
      </w:rPr>
    </w:lvl>
    <w:lvl w:ilvl="7" w:tplc="72189A60" w:tentative="1">
      <w:start w:val="1"/>
      <w:numFmt w:val="bullet"/>
      <w:lvlText w:val="•"/>
      <w:lvlJc w:val="left"/>
      <w:pPr>
        <w:tabs>
          <w:tab w:val="num" w:pos="5760"/>
        </w:tabs>
        <w:ind w:left="5760" w:hanging="360"/>
      </w:pPr>
      <w:rPr>
        <w:rFonts w:ascii="Arial" w:hAnsi="Arial" w:hint="default"/>
      </w:rPr>
    </w:lvl>
    <w:lvl w:ilvl="8" w:tplc="FC1669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71112"/>
    <w:multiLevelType w:val="hybridMultilevel"/>
    <w:tmpl w:val="411C289C"/>
    <w:lvl w:ilvl="0" w:tplc="74A67DDA">
      <w:start w:val="1"/>
      <w:numFmt w:val="bullet"/>
      <w:lvlText w:val="•"/>
      <w:lvlJc w:val="left"/>
      <w:pPr>
        <w:tabs>
          <w:tab w:val="num" w:pos="720"/>
        </w:tabs>
        <w:ind w:left="720" w:hanging="360"/>
      </w:pPr>
      <w:rPr>
        <w:rFonts w:ascii="Arial" w:hAnsi="Arial" w:hint="default"/>
      </w:rPr>
    </w:lvl>
    <w:lvl w:ilvl="1" w:tplc="939083A8">
      <w:start w:val="1845"/>
      <w:numFmt w:val="bullet"/>
      <w:lvlText w:val="•"/>
      <w:lvlJc w:val="left"/>
      <w:pPr>
        <w:tabs>
          <w:tab w:val="num" w:pos="1440"/>
        </w:tabs>
        <w:ind w:left="1440" w:hanging="360"/>
      </w:pPr>
      <w:rPr>
        <w:rFonts w:ascii="Arial" w:hAnsi="Arial" w:hint="default"/>
      </w:rPr>
    </w:lvl>
    <w:lvl w:ilvl="2" w:tplc="50B8FE54" w:tentative="1">
      <w:start w:val="1"/>
      <w:numFmt w:val="bullet"/>
      <w:lvlText w:val="•"/>
      <w:lvlJc w:val="left"/>
      <w:pPr>
        <w:tabs>
          <w:tab w:val="num" w:pos="2160"/>
        </w:tabs>
        <w:ind w:left="2160" w:hanging="360"/>
      </w:pPr>
      <w:rPr>
        <w:rFonts w:ascii="Arial" w:hAnsi="Arial" w:hint="default"/>
      </w:rPr>
    </w:lvl>
    <w:lvl w:ilvl="3" w:tplc="64603A8A" w:tentative="1">
      <w:start w:val="1"/>
      <w:numFmt w:val="bullet"/>
      <w:lvlText w:val="•"/>
      <w:lvlJc w:val="left"/>
      <w:pPr>
        <w:tabs>
          <w:tab w:val="num" w:pos="2880"/>
        </w:tabs>
        <w:ind w:left="2880" w:hanging="360"/>
      </w:pPr>
      <w:rPr>
        <w:rFonts w:ascii="Arial" w:hAnsi="Arial" w:hint="default"/>
      </w:rPr>
    </w:lvl>
    <w:lvl w:ilvl="4" w:tplc="2286D954" w:tentative="1">
      <w:start w:val="1"/>
      <w:numFmt w:val="bullet"/>
      <w:lvlText w:val="•"/>
      <w:lvlJc w:val="left"/>
      <w:pPr>
        <w:tabs>
          <w:tab w:val="num" w:pos="3600"/>
        </w:tabs>
        <w:ind w:left="3600" w:hanging="360"/>
      </w:pPr>
      <w:rPr>
        <w:rFonts w:ascii="Arial" w:hAnsi="Arial" w:hint="default"/>
      </w:rPr>
    </w:lvl>
    <w:lvl w:ilvl="5" w:tplc="F8F099FA" w:tentative="1">
      <w:start w:val="1"/>
      <w:numFmt w:val="bullet"/>
      <w:lvlText w:val="•"/>
      <w:lvlJc w:val="left"/>
      <w:pPr>
        <w:tabs>
          <w:tab w:val="num" w:pos="4320"/>
        </w:tabs>
        <w:ind w:left="4320" w:hanging="360"/>
      </w:pPr>
      <w:rPr>
        <w:rFonts w:ascii="Arial" w:hAnsi="Arial" w:hint="default"/>
      </w:rPr>
    </w:lvl>
    <w:lvl w:ilvl="6" w:tplc="AC108616" w:tentative="1">
      <w:start w:val="1"/>
      <w:numFmt w:val="bullet"/>
      <w:lvlText w:val="•"/>
      <w:lvlJc w:val="left"/>
      <w:pPr>
        <w:tabs>
          <w:tab w:val="num" w:pos="5040"/>
        </w:tabs>
        <w:ind w:left="5040" w:hanging="360"/>
      </w:pPr>
      <w:rPr>
        <w:rFonts w:ascii="Arial" w:hAnsi="Arial" w:hint="default"/>
      </w:rPr>
    </w:lvl>
    <w:lvl w:ilvl="7" w:tplc="90EAC320" w:tentative="1">
      <w:start w:val="1"/>
      <w:numFmt w:val="bullet"/>
      <w:lvlText w:val="•"/>
      <w:lvlJc w:val="left"/>
      <w:pPr>
        <w:tabs>
          <w:tab w:val="num" w:pos="5760"/>
        </w:tabs>
        <w:ind w:left="5760" w:hanging="360"/>
      </w:pPr>
      <w:rPr>
        <w:rFonts w:ascii="Arial" w:hAnsi="Arial" w:hint="default"/>
      </w:rPr>
    </w:lvl>
    <w:lvl w:ilvl="8" w:tplc="5472F1D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234D41"/>
    <w:multiLevelType w:val="hybridMultilevel"/>
    <w:tmpl w:val="D88C292A"/>
    <w:lvl w:ilvl="0" w:tplc="9FCCCD6C">
      <w:start w:val="1"/>
      <w:numFmt w:val="bullet"/>
      <w:lvlText w:val="•"/>
      <w:lvlJc w:val="left"/>
      <w:pPr>
        <w:tabs>
          <w:tab w:val="num" w:pos="720"/>
        </w:tabs>
        <w:ind w:left="720" w:hanging="360"/>
      </w:pPr>
      <w:rPr>
        <w:rFonts w:ascii="Arial" w:hAnsi="Arial" w:hint="default"/>
      </w:rPr>
    </w:lvl>
    <w:lvl w:ilvl="1" w:tplc="5986D220">
      <w:start w:val="3348"/>
      <w:numFmt w:val="bullet"/>
      <w:lvlText w:val="•"/>
      <w:lvlJc w:val="left"/>
      <w:pPr>
        <w:tabs>
          <w:tab w:val="num" w:pos="1440"/>
        </w:tabs>
        <w:ind w:left="1440" w:hanging="360"/>
      </w:pPr>
      <w:rPr>
        <w:rFonts w:ascii="Arial" w:hAnsi="Arial" w:hint="default"/>
      </w:rPr>
    </w:lvl>
    <w:lvl w:ilvl="2" w:tplc="D0E80B1E" w:tentative="1">
      <w:start w:val="1"/>
      <w:numFmt w:val="bullet"/>
      <w:lvlText w:val="•"/>
      <w:lvlJc w:val="left"/>
      <w:pPr>
        <w:tabs>
          <w:tab w:val="num" w:pos="2160"/>
        </w:tabs>
        <w:ind w:left="2160" w:hanging="360"/>
      </w:pPr>
      <w:rPr>
        <w:rFonts w:ascii="Arial" w:hAnsi="Arial" w:hint="default"/>
      </w:rPr>
    </w:lvl>
    <w:lvl w:ilvl="3" w:tplc="C1660E20" w:tentative="1">
      <w:start w:val="1"/>
      <w:numFmt w:val="bullet"/>
      <w:lvlText w:val="•"/>
      <w:lvlJc w:val="left"/>
      <w:pPr>
        <w:tabs>
          <w:tab w:val="num" w:pos="2880"/>
        </w:tabs>
        <w:ind w:left="2880" w:hanging="360"/>
      </w:pPr>
      <w:rPr>
        <w:rFonts w:ascii="Arial" w:hAnsi="Arial" w:hint="default"/>
      </w:rPr>
    </w:lvl>
    <w:lvl w:ilvl="4" w:tplc="28628436" w:tentative="1">
      <w:start w:val="1"/>
      <w:numFmt w:val="bullet"/>
      <w:lvlText w:val="•"/>
      <w:lvlJc w:val="left"/>
      <w:pPr>
        <w:tabs>
          <w:tab w:val="num" w:pos="3600"/>
        </w:tabs>
        <w:ind w:left="3600" w:hanging="360"/>
      </w:pPr>
      <w:rPr>
        <w:rFonts w:ascii="Arial" w:hAnsi="Arial" w:hint="default"/>
      </w:rPr>
    </w:lvl>
    <w:lvl w:ilvl="5" w:tplc="A440CEF4" w:tentative="1">
      <w:start w:val="1"/>
      <w:numFmt w:val="bullet"/>
      <w:lvlText w:val="•"/>
      <w:lvlJc w:val="left"/>
      <w:pPr>
        <w:tabs>
          <w:tab w:val="num" w:pos="4320"/>
        </w:tabs>
        <w:ind w:left="4320" w:hanging="360"/>
      </w:pPr>
      <w:rPr>
        <w:rFonts w:ascii="Arial" w:hAnsi="Arial" w:hint="default"/>
      </w:rPr>
    </w:lvl>
    <w:lvl w:ilvl="6" w:tplc="1AE4DF56" w:tentative="1">
      <w:start w:val="1"/>
      <w:numFmt w:val="bullet"/>
      <w:lvlText w:val="•"/>
      <w:lvlJc w:val="left"/>
      <w:pPr>
        <w:tabs>
          <w:tab w:val="num" w:pos="5040"/>
        </w:tabs>
        <w:ind w:left="5040" w:hanging="360"/>
      </w:pPr>
      <w:rPr>
        <w:rFonts w:ascii="Arial" w:hAnsi="Arial" w:hint="default"/>
      </w:rPr>
    </w:lvl>
    <w:lvl w:ilvl="7" w:tplc="776E2B10" w:tentative="1">
      <w:start w:val="1"/>
      <w:numFmt w:val="bullet"/>
      <w:lvlText w:val="•"/>
      <w:lvlJc w:val="left"/>
      <w:pPr>
        <w:tabs>
          <w:tab w:val="num" w:pos="5760"/>
        </w:tabs>
        <w:ind w:left="5760" w:hanging="360"/>
      </w:pPr>
      <w:rPr>
        <w:rFonts w:ascii="Arial" w:hAnsi="Arial" w:hint="default"/>
      </w:rPr>
    </w:lvl>
    <w:lvl w:ilvl="8" w:tplc="8E7479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524F73"/>
    <w:multiLevelType w:val="multilevel"/>
    <w:tmpl w:val="65086E68"/>
    <w:lvl w:ilvl="0">
      <w:start w:val="1"/>
      <w:numFmt w:val="bullet"/>
      <w:lvlText w:val=""/>
      <w:lvlJc w:val="left"/>
      <w:pPr>
        <w:tabs>
          <w:tab w:val="num" w:pos="264"/>
        </w:tabs>
        <w:ind w:left="264" w:hanging="360"/>
      </w:pPr>
      <w:rPr>
        <w:rFonts w:ascii="Symbol" w:hAnsi="Symbol" w:hint="default"/>
        <w:sz w:val="20"/>
      </w:rPr>
    </w:lvl>
    <w:lvl w:ilvl="1" w:tentative="1">
      <w:start w:val="1"/>
      <w:numFmt w:val="bullet"/>
      <w:lvlText w:val=""/>
      <w:lvlJc w:val="left"/>
      <w:pPr>
        <w:tabs>
          <w:tab w:val="num" w:pos="984"/>
        </w:tabs>
        <w:ind w:left="984" w:hanging="360"/>
      </w:pPr>
      <w:rPr>
        <w:rFonts w:ascii="Symbol" w:hAnsi="Symbol" w:hint="default"/>
        <w:sz w:val="20"/>
      </w:rPr>
    </w:lvl>
    <w:lvl w:ilvl="2" w:tentative="1">
      <w:start w:val="1"/>
      <w:numFmt w:val="bullet"/>
      <w:lvlText w:val=""/>
      <w:lvlJc w:val="left"/>
      <w:pPr>
        <w:tabs>
          <w:tab w:val="num" w:pos="1704"/>
        </w:tabs>
        <w:ind w:left="1704" w:hanging="360"/>
      </w:pPr>
      <w:rPr>
        <w:rFonts w:ascii="Symbol" w:hAnsi="Symbol" w:hint="default"/>
        <w:sz w:val="20"/>
      </w:rPr>
    </w:lvl>
    <w:lvl w:ilvl="3" w:tentative="1">
      <w:start w:val="1"/>
      <w:numFmt w:val="bullet"/>
      <w:lvlText w:val=""/>
      <w:lvlJc w:val="left"/>
      <w:pPr>
        <w:tabs>
          <w:tab w:val="num" w:pos="2424"/>
        </w:tabs>
        <w:ind w:left="2424" w:hanging="360"/>
      </w:pPr>
      <w:rPr>
        <w:rFonts w:ascii="Symbol" w:hAnsi="Symbol" w:hint="default"/>
        <w:sz w:val="20"/>
      </w:rPr>
    </w:lvl>
    <w:lvl w:ilvl="4" w:tentative="1">
      <w:start w:val="1"/>
      <w:numFmt w:val="bullet"/>
      <w:lvlText w:val=""/>
      <w:lvlJc w:val="left"/>
      <w:pPr>
        <w:tabs>
          <w:tab w:val="num" w:pos="3144"/>
        </w:tabs>
        <w:ind w:left="3144" w:hanging="360"/>
      </w:pPr>
      <w:rPr>
        <w:rFonts w:ascii="Symbol" w:hAnsi="Symbol" w:hint="default"/>
        <w:sz w:val="20"/>
      </w:rPr>
    </w:lvl>
    <w:lvl w:ilvl="5" w:tentative="1">
      <w:start w:val="1"/>
      <w:numFmt w:val="bullet"/>
      <w:lvlText w:val=""/>
      <w:lvlJc w:val="left"/>
      <w:pPr>
        <w:tabs>
          <w:tab w:val="num" w:pos="3864"/>
        </w:tabs>
        <w:ind w:left="3864" w:hanging="360"/>
      </w:pPr>
      <w:rPr>
        <w:rFonts w:ascii="Symbol" w:hAnsi="Symbol" w:hint="default"/>
        <w:sz w:val="20"/>
      </w:rPr>
    </w:lvl>
    <w:lvl w:ilvl="6" w:tentative="1">
      <w:start w:val="1"/>
      <w:numFmt w:val="bullet"/>
      <w:lvlText w:val=""/>
      <w:lvlJc w:val="left"/>
      <w:pPr>
        <w:tabs>
          <w:tab w:val="num" w:pos="4584"/>
        </w:tabs>
        <w:ind w:left="4584" w:hanging="360"/>
      </w:pPr>
      <w:rPr>
        <w:rFonts w:ascii="Symbol" w:hAnsi="Symbol" w:hint="default"/>
        <w:sz w:val="20"/>
      </w:rPr>
    </w:lvl>
    <w:lvl w:ilvl="7" w:tentative="1">
      <w:start w:val="1"/>
      <w:numFmt w:val="bullet"/>
      <w:lvlText w:val=""/>
      <w:lvlJc w:val="left"/>
      <w:pPr>
        <w:tabs>
          <w:tab w:val="num" w:pos="5304"/>
        </w:tabs>
        <w:ind w:left="5304" w:hanging="360"/>
      </w:pPr>
      <w:rPr>
        <w:rFonts w:ascii="Symbol" w:hAnsi="Symbol" w:hint="default"/>
        <w:sz w:val="20"/>
      </w:rPr>
    </w:lvl>
    <w:lvl w:ilvl="8" w:tentative="1">
      <w:start w:val="1"/>
      <w:numFmt w:val="bullet"/>
      <w:lvlText w:val=""/>
      <w:lvlJc w:val="left"/>
      <w:pPr>
        <w:tabs>
          <w:tab w:val="num" w:pos="6024"/>
        </w:tabs>
        <w:ind w:left="6024" w:hanging="360"/>
      </w:pPr>
      <w:rPr>
        <w:rFonts w:ascii="Symbol" w:hAnsi="Symbol" w:hint="default"/>
        <w:sz w:val="20"/>
      </w:rPr>
    </w:lvl>
  </w:abstractNum>
  <w:abstractNum w:abstractNumId="10" w15:restartNumberingAfterBreak="0">
    <w:nsid w:val="27B86AE9"/>
    <w:multiLevelType w:val="multilevel"/>
    <w:tmpl w:val="27B86A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E151EAE"/>
    <w:multiLevelType w:val="multilevel"/>
    <w:tmpl w:val="50E6F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985641"/>
    <w:multiLevelType w:val="hybridMultilevel"/>
    <w:tmpl w:val="94C27DF2"/>
    <w:lvl w:ilvl="0" w:tplc="4B64A8CC">
      <w:start w:val="1"/>
      <w:numFmt w:val="bullet"/>
      <w:lvlText w:val="•"/>
      <w:lvlJc w:val="left"/>
      <w:pPr>
        <w:tabs>
          <w:tab w:val="num" w:pos="720"/>
        </w:tabs>
        <w:ind w:left="720" w:hanging="360"/>
      </w:pPr>
      <w:rPr>
        <w:rFonts w:ascii="Arial" w:hAnsi="Arial" w:hint="default"/>
      </w:rPr>
    </w:lvl>
    <w:lvl w:ilvl="1" w:tplc="48A436B6">
      <w:start w:val="3402"/>
      <w:numFmt w:val="bullet"/>
      <w:lvlText w:val="•"/>
      <w:lvlJc w:val="left"/>
      <w:pPr>
        <w:tabs>
          <w:tab w:val="num" w:pos="1440"/>
        </w:tabs>
        <w:ind w:left="1440" w:hanging="360"/>
      </w:pPr>
      <w:rPr>
        <w:rFonts w:ascii="Arial" w:hAnsi="Arial" w:hint="default"/>
      </w:rPr>
    </w:lvl>
    <w:lvl w:ilvl="2" w:tplc="6E006274" w:tentative="1">
      <w:start w:val="1"/>
      <w:numFmt w:val="bullet"/>
      <w:lvlText w:val="•"/>
      <w:lvlJc w:val="left"/>
      <w:pPr>
        <w:tabs>
          <w:tab w:val="num" w:pos="2160"/>
        </w:tabs>
        <w:ind w:left="2160" w:hanging="360"/>
      </w:pPr>
      <w:rPr>
        <w:rFonts w:ascii="Arial" w:hAnsi="Arial" w:hint="default"/>
      </w:rPr>
    </w:lvl>
    <w:lvl w:ilvl="3" w:tplc="70DE7D92" w:tentative="1">
      <w:start w:val="1"/>
      <w:numFmt w:val="bullet"/>
      <w:lvlText w:val="•"/>
      <w:lvlJc w:val="left"/>
      <w:pPr>
        <w:tabs>
          <w:tab w:val="num" w:pos="2880"/>
        </w:tabs>
        <w:ind w:left="2880" w:hanging="360"/>
      </w:pPr>
      <w:rPr>
        <w:rFonts w:ascii="Arial" w:hAnsi="Arial" w:hint="default"/>
      </w:rPr>
    </w:lvl>
    <w:lvl w:ilvl="4" w:tplc="C6D0A5B6" w:tentative="1">
      <w:start w:val="1"/>
      <w:numFmt w:val="bullet"/>
      <w:lvlText w:val="•"/>
      <w:lvlJc w:val="left"/>
      <w:pPr>
        <w:tabs>
          <w:tab w:val="num" w:pos="3600"/>
        </w:tabs>
        <w:ind w:left="3600" w:hanging="360"/>
      </w:pPr>
      <w:rPr>
        <w:rFonts w:ascii="Arial" w:hAnsi="Arial" w:hint="default"/>
      </w:rPr>
    </w:lvl>
    <w:lvl w:ilvl="5" w:tplc="AC640AD2" w:tentative="1">
      <w:start w:val="1"/>
      <w:numFmt w:val="bullet"/>
      <w:lvlText w:val="•"/>
      <w:lvlJc w:val="left"/>
      <w:pPr>
        <w:tabs>
          <w:tab w:val="num" w:pos="4320"/>
        </w:tabs>
        <w:ind w:left="4320" w:hanging="360"/>
      </w:pPr>
      <w:rPr>
        <w:rFonts w:ascii="Arial" w:hAnsi="Arial" w:hint="default"/>
      </w:rPr>
    </w:lvl>
    <w:lvl w:ilvl="6" w:tplc="6E066E62" w:tentative="1">
      <w:start w:val="1"/>
      <w:numFmt w:val="bullet"/>
      <w:lvlText w:val="•"/>
      <w:lvlJc w:val="left"/>
      <w:pPr>
        <w:tabs>
          <w:tab w:val="num" w:pos="5040"/>
        </w:tabs>
        <w:ind w:left="5040" w:hanging="360"/>
      </w:pPr>
      <w:rPr>
        <w:rFonts w:ascii="Arial" w:hAnsi="Arial" w:hint="default"/>
      </w:rPr>
    </w:lvl>
    <w:lvl w:ilvl="7" w:tplc="1C322F26" w:tentative="1">
      <w:start w:val="1"/>
      <w:numFmt w:val="bullet"/>
      <w:lvlText w:val="•"/>
      <w:lvlJc w:val="left"/>
      <w:pPr>
        <w:tabs>
          <w:tab w:val="num" w:pos="5760"/>
        </w:tabs>
        <w:ind w:left="5760" w:hanging="360"/>
      </w:pPr>
      <w:rPr>
        <w:rFonts w:ascii="Arial" w:hAnsi="Arial" w:hint="default"/>
      </w:rPr>
    </w:lvl>
    <w:lvl w:ilvl="8" w:tplc="21089F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16430F"/>
    <w:multiLevelType w:val="hybridMultilevel"/>
    <w:tmpl w:val="C9FED3B0"/>
    <w:lvl w:ilvl="0" w:tplc="89C487FE">
      <w:start w:val="1"/>
      <w:numFmt w:val="bullet"/>
      <w:lvlText w:val="•"/>
      <w:lvlJc w:val="left"/>
      <w:pPr>
        <w:tabs>
          <w:tab w:val="num" w:pos="360"/>
        </w:tabs>
        <w:ind w:left="360" w:hanging="360"/>
      </w:pPr>
      <w:rPr>
        <w:rFonts w:ascii="Arial" w:hAnsi="Arial" w:hint="default"/>
      </w:rPr>
    </w:lvl>
    <w:lvl w:ilvl="1" w:tplc="7E420EB0">
      <w:start w:val="1"/>
      <w:numFmt w:val="bullet"/>
      <w:lvlText w:val="•"/>
      <w:lvlJc w:val="left"/>
      <w:pPr>
        <w:tabs>
          <w:tab w:val="num" w:pos="1080"/>
        </w:tabs>
        <w:ind w:left="1080" w:hanging="360"/>
      </w:pPr>
      <w:rPr>
        <w:rFonts w:ascii="Arial" w:hAnsi="Arial" w:hint="default"/>
      </w:rPr>
    </w:lvl>
    <w:lvl w:ilvl="2" w:tplc="D0303B8E" w:tentative="1">
      <w:start w:val="1"/>
      <w:numFmt w:val="bullet"/>
      <w:lvlText w:val="•"/>
      <w:lvlJc w:val="left"/>
      <w:pPr>
        <w:tabs>
          <w:tab w:val="num" w:pos="1800"/>
        </w:tabs>
        <w:ind w:left="1800" w:hanging="360"/>
      </w:pPr>
      <w:rPr>
        <w:rFonts w:ascii="Arial" w:hAnsi="Arial" w:hint="default"/>
      </w:rPr>
    </w:lvl>
    <w:lvl w:ilvl="3" w:tplc="0B90F1EA" w:tentative="1">
      <w:start w:val="1"/>
      <w:numFmt w:val="bullet"/>
      <w:lvlText w:val="•"/>
      <w:lvlJc w:val="left"/>
      <w:pPr>
        <w:tabs>
          <w:tab w:val="num" w:pos="2520"/>
        </w:tabs>
        <w:ind w:left="2520" w:hanging="360"/>
      </w:pPr>
      <w:rPr>
        <w:rFonts w:ascii="Arial" w:hAnsi="Arial" w:hint="default"/>
      </w:rPr>
    </w:lvl>
    <w:lvl w:ilvl="4" w:tplc="5F98BCF2" w:tentative="1">
      <w:start w:val="1"/>
      <w:numFmt w:val="bullet"/>
      <w:lvlText w:val="•"/>
      <w:lvlJc w:val="left"/>
      <w:pPr>
        <w:tabs>
          <w:tab w:val="num" w:pos="3240"/>
        </w:tabs>
        <w:ind w:left="3240" w:hanging="360"/>
      </w:pPr>
      <w:rPr>
        <w:rFonts w:ascii="Arial" w:hAnsi="Arial" w:hint="default"/>
      </w:rPr>
    </w:lvl>
    <w:lvl w:ilvl="5" w:tplc="2BF6068A" w:tentative="1">
      <w:start w:val="1"/>
      <w:numFmt w:val="bullet"/>
      <w:lvlText w:val="•"/>
      <w:lvlJc w:val="left"/>
      <w:pPr>
        <w:tabs>
          <w:tab w:val="num" w:pos="3960"/>
        </w:tabs>
        <w:ind w:left="3960" w:hanging="360"/>
      </w:pPr>
      <w:rPr>
        <w:rFonts w:ascii="Arial" w:hAnsi="Arial" w:hint="default"/>
      </w:rPr>
    </w:lvl>
    <w:lvl w:ilvl="6" w:tplc="2BD62826" w:tentative="1">
      <w:start w:val="1"/>
      <w:numFmt w:val="bullet"/>
      <w:lvlText w:val="•"/>
      <w:lvlJc w:val="left"/>
      <w:pPr>
        <w:tabs>
          <w:tab w:val="num" w:pos="4680"/>
        </w:tabs>
        <w:ind w:left="4680" w:hanging="360"/>
      </w:pPr>
      <w:rPr>
        <w:rFonts w:ascii="Arial" w:hAnsi="Arial" w:hint="default"/>
      </w:rPr>
    </w:lvl>
    <w:lvl w:ilvl="7" w:tplc="B768B9E8" w:tentative="1">
      <w:start w:val="1"/>
      <w:numFmt w:val="bullet"/>
      <w:lvlText w:val="•"/>
      <w:lvlJc w:val="left"/>
      <w:pPr>
        <w:tabs>
          <w:tab w:val="num" w:pos="5400"/>
        </w:tabs>
        <w:ind w:left="5400" w:hanging="360"/>
      </w:pPr>
      <w:rPr>
        <w:rFonts w:ascii="Arial" w:hAnsi="Arial" w:hint="default"/>
      </w:rPr>
    </w:lvl>
    <w:lvl w:ilvl="8" w:tplc="7980A5A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454362"/>
    <w:multiLevelType w:val="multilevel"/>
    <w:tmpl w:val="9BBE6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500600D"/>
    <w:multiLevelType w:val="multilevel"/>
    <w:tmpl w:val="3148E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FE4E30"/>
    <w:multiLevelType w:val="hybridMultilevel"/>
    <w:tmpl w:val="83E6823C"/>
    <w:lvl w:ilvl="0" w:tplc="C8E6CA4E">
      <w:start w:val="1"/>
      <w:numFmt w:val="bullet"/>
      <w:lvlText w:val="•"/>
      <w:lvlJc w:val="left"/>
      <w:pPr>
        <w:tabs>
          <w:tab w:val="num" w:pos="720"/>
        </w:tabs>
        <w:ind w:left="720" w:hanging="360"/>
      </w:pPr>
      <w:rPr>
        <w:rFonts w:ascii="Arial" w:hAnsi="Arial" w:hint="default"/>
      </w:rPr>
    </w:lvl>
    <w:lvl w:ilvl="1" w:tplc="B93A7B42" w:tentative="1">
      <w:start w:val="1"/>
      <w:numFmt w:val="bullet"/>
      <w:lvlText w:val="•"/>
      <w:lvlJc w:val="left"/>
      <w:pPr>
        <w:tabs>
          <w:tab w:val="num" w:pos="1440"/>
        </w:tabs>
        <w:ind w:left="1440" w:hanging="360"/>
      </w:pPr>
      <w:rPr>
        <w:rFonts w:ascii="Arial" w:hAnsi="Arial" w:hint="default"/>
      </w:rPr>
    </w:lvl>
    <w:lvl w:ilvl="2" w:tplc="0E7631AA" w:tentative="1">
      <w:start w:val="1"/>
      <w:numFmt w:val="bullet"/>
      <w:lvlText w:val="•"/>
      <w:lvlJc w:val="left"/>
      <w:pPr>
        <w:tabs>
          <w:tab w:val="num" w:pos="2160"/>
        </w:tabs>
        <w:ind w:left="2160" w:hanging="360"/>
      </w:pPr>
      <w:rPr>
        <w:rFonts w:ascii="Arial" w:hAnsi="Arial" w:hint="default"/>
      </w:rPr>
    </w:lvl>
    <w:lvl w:ilvl="3" w:tplc="D8607960" w:tentative="1">
      <w:start w:val="1"/>
      <w:numFmt w:val="bullet"/>
      <w:lvlText w:val="•"/>
      <w:lvlJc w:val="left"/>
      <w:pPr>
        <w:tabs>
          <w:tab w:val="num" w:pos="2880"/>
        </w:tabs>
        <w:ind w:left="2880" w:hanging="360"/>
      </w:pPr>
      <w:rPr>
        <w:rFonts w:ascii="Arial" w:hAnsi="Arial" w:hint="default"/>
      </w:rPr>
    </w:lvl>
    <w:lvl w:ilvl="4" w:tplc="E0D61CBC" w:tentative="1">
      <w:start w:val="1"/>
      <w:numFmt w:val="bullet"/>
      <w:lvlText w:val="•"/>
      <w:lvlJc w:val="left"/>
      <w:pPr>
        <w:tabs>
          <w:tab w:val="num" w:pos="3600"/>
        </w:tabs>
        <w:ind w:left="3600" w:hanging="360"/>
      </w:pPr>
      <w:rPr>
        <w:rFonts w:ascii="Arial" w:hAnsi="Arial" w:hint="default"/>
      </w:rPr>
    </w:lvl>
    <w:lvl w:ilvl="5" w:tplc="CDD61E58" w:tentative="1">
      <w:start w:val="1"/>
      <w:numFmt w:val="bullet"/>
      <w:lvlText w:val="•"/>
      <w:lvlJc w:val="left"/>
      <w:pPr>
        <w:tabs>
          <w:tab w:val="num" w:pos="4320"/>
        </w:tabs>
        <w:ind w:left="4320" w:hanging="360"/>
      </w:pPr>
      <w:rPr>
        <w:rFonts w:ascii="Arial" w:hAnsi="Arial" w:hint="default"/>
      </w:rPr>
    </w:lvl>
    <w:lvl w:ilvl="6" w:tplc="93386ECA" w:tentative="1">
      <w:start w:val="1"/>
      <w:numFmt w:val="bullet"/>
      <w:lvlText w:val="•"/>
      <w:lvlJc w:val="left"/>
      <w:pPr>
        <w:tabs>
          <w:tab w:val="num" w:pos="5040"/>
        </w:tabs>
        <w:ind w:left="5040" w:hanging="360"/>
      </w:pPr>
      <w:rPr>
        <w:rFonts w:ascii="Arial" w:hAnsi="Arial" w:hint="default"/>
      </w:rPr>
    </w:lvl>
    <w:lvl w:ilvl="7" w:tplc="AC12BC0C" w:tentative="1">
      <w:start w:val="1"/>
      <w:numFmt w:val="bullet"/>
      <w:lvlText w:val="•"/>
      <w:lvlJc w:val="left"/>
      <w:pPr>
        <w:tabs>
          <w:tab w:val="num" w:pos="5760"/>
        </w:tabs>
        <w:ind w:left="5760" w:hanging="360"/>
      </w:pPr>
      <w:rPr>
        <w:rFonts w:ascii="Arial" w:hAnsi="Arial" w:hint="default"/>
      </w:rPr>
    </w:lvl>
    <w:lvl w:ilvl="8" w:tplc="BA7246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D20792"/>
    <w:multiLevelType w:val="hybridMultilevel"/>
    <w:tmpl w:val="30C2EE9C"/>
    <w:lvl w:ilvl="0" w:tplc="812838D8">
      <w:start w:val="1"/>
      <w:numFmt w:val="bullet"/>
      <w:lvlText w:val="•"/>
      <w:lvlJc w:val="left"/>
      <w:pPr>
        <w:tabs>
          <w:tab w:val="num" w:pos="720"/>
        </w:tabs>
        <w:ind w:left="720" w:hanging="360"/>
      </w:pPr>
      <w:rPr>
        <w:rFonts w:ascii="Arial" w:hAnsi="Arial" w:hint="default"/>
      </w:rPr>
    </w:lvl>
    <w:lvl w:ilvl="1" w:tplc="22963AB6">
      <w:start w:val="93"/>
      <w:numFmt w:val="bullet"/>
      <w:lvlText w:val="•"/>
      <w:lvlJc w:val="left"/>
      <w:pPr>
        <w:tabs>
          <w:tab w:val="num" w:pos="1440"/>
        </w:tabs>
        <w:ind w:left="1440" w:hanging="360"/>
      </w:pPr>
      <w:rPr>
        <w:rFonts w:ascii="Arial" w:hAnsi="Arial" w:hint="default"/>
      </w:rPr>
    </w:lvl>
    <w:lvl w:ilvl="2" w:tplc="BE12323E" w:tentative="1">
      <w:start w:val="1"/>
      <w:numFmt w:val="bullet"/>
      <w:lvlText w:val="•"/>
      <w:lvlJc w:val="left"/>
      <w:pPr>
        <w:tabs>
          <w:tab w:val="num" w:pos="2160"/>
        </w:tabs>
        <w:ind w:left="2160" w:hanging="360"/>
      </w:pPr>
      <w:rPr>
        <w:rFonts w:ascii="Arial" w:hAnsi="Arial" w:hint="default"/>
      </w:rPr>
    </w:lvl>
    <w:lvl w:ilvl="3" w:tplc="E3D4FB50" w:tentative="1">
      <w:start w:val="1"/>
      <w:numFmt w:val="bullet"/>
      <w:lvlText w:val="•"/>
      <w:lvlJc w:val="left"/>
      <w:pPr>
        <w:tabs>
          <w:tab w:val="num" w:pos="2880"/>
        </w:tabs>
        <w:ind w:left="2880" w:hanging="360"/>
      </w:pPr>
      <w:rPr>
        <w:rFonts w:ascii="Arial" w:hAnsi="Arial" w:hint="default"/>
      </w:rPr>
    </w:lvl>
    <w:lvl w:ilvl="4" w:tplc="F4FAB900" w:tentative="1">
      <w:start w:val="1"/>
      <w:numFmt w:val="bullet"/>
      <w:lvlText w:val="•"/>
      <w:lvlJc w:val="left"/>
      <w:pPr>
        <w:tabs>
          <w:tab w:val="num" w:pos="3600"/>
        </w:tabs>
        <w:ind w:left="3600" w:hanging="360"/>
      </w:pPr>
      <w:rPr>
        <w:rFonts w:ascii="Arial" w:hAnsi="Arial" w:hint="default"/>
      </w:rPr>
    </w:lvl>
    <w:lvl w:ilvl="5" w:tplc="C0DAFF3A" w:tentative="1">
      <w:start w:val="1"/>
      <w:numFmt w:val="bullet"/>
      <w:lvlText w:val="•"/>
      <w:lvlJc w:val="left"/>
      <w:pPr>
        <w:tabs>
          <w:tab w:val="num" w:pos="4320"/>
        </w:tabs>
        <w:ind w:left="4320" w:hanging="360"/>
      </w:pPr>
      <w:rPr>
        <w:rFonts w:ascii="Arial" w:hAnsi="Arial" w:hint="default"/>
      </w:rPr>
    </w:lvl>
    <w:lvl w:ilvl="6" w:tplc="0E867D12" w:tentative="1">
      <w:start w:val="1"/>
      <w:numFmt w:val="bullet"/>
      <w:lvlText w:val="•"/>
      <w:lvlJc w:val="left"/>
      <w:pPr>
        <w:tabs>
          <w:tab w:val="num" w:pos="5040"/>
        </w:tabs>
        <w:ind w:left="5040" w:hanging="360"/>
      </w:pPr>
      <w:rPr>
        <w:rFonts w:ascii="Arial" w:hAnsi="Arial" w:hint="default"/>
      </w:rPr>
    </w:lvl>
    <w:lvl w:ilvl="7" w:tplc="BC4669C8" w:tentative="1">
      <w:start w:val="1"/>
      <w:numFmt w:val="bullet"/>
      <w:lvlText w:val="•"/>
      <w:lvlJc w:val="left"/>
      <w:pPr>
        <w:tabs>
          <w:tab w:val="num" w:pos="5760"/>
        </w:tabs>
        <w:ind w:left="5760" w:hanging="360"/>
      </w:pPr>
      <w:rPr>
        <w:rFonts w:ascii="Arial" w:hAnsi="Arial" w:hint="default"/>
      </w:rPr>
    </w:lvl>
    <w:lvl w:ilvl="8" w:tplc="8C586C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A92356"/>
    <w:multiLevelType w:val="hybridMultilevel"/>
    <w:tmpl w:val="4BD827FE"/>
    <w:lvl w:ilvl="0" w:tplc="89C487FE">
      <w:start w:val="1"/>
      <w:numFmt w:val="bullet"/>
      <w:lvlText w:val="•"/>
      <w:lvlJc w:val="left"/>
      <w:pPr>
        <w:ind w:left="480" w:hanging="480"/>
      </w:pPr>
      <w:rPr>
        <w:rFonts w:ascii="Arial" w:hAnsi="Arial" w:hint="default"/>
        <w:sz w:val="20"/>
        <w:szCs w:val="20"/>
      </w:rPr>
    </w:lvl>
    <w:lvl w:ilvl="1" w:tplc="89C487FE">
      <w:start w:val="1"/>
      <w:numFmt w:val="bullet"/>
      <w:lvlText w:val="•"/>
      <w:lvlJc w:val="left"/>
      <w:pPr>
        <w:ind w:left="960" w:hanging="48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A06102E"/>
    <w:multiLevelType w:val="hybridMultilevel"/>
    <w:tmpl w:val="D9148A18"/>
    <w:lvl w:ilvl="0" w:tplc="30A6D382">
      <w:start w:val="1"/>
      <w:numFmt w:val="bullet"/>
      <w:lvlText w:val="•"/>
      <w:lvlJc w:val="left"/>
      <w:pPr>
        <w:tabs>
          <w:tab w:val="num" w:pos="720"/>
        </w:tabs>
        <w:ind w:left="720" w:hanging="360"/>
      </w:pPr>
      <w:rPr>
        <w:rFonts w:ascii="Arial" w:hAnsi="Arial" w:hint="default"/>
      </w:rPr>
    </w:lvl>
    <w:lvl w:ilvl="1" w:tplc="CB24981C">
      <w:start w:val="3388"/>
      <w:numFmt w:val="bullet"/>
      <w:lvlText w:val="•"/>
      <w:lvlJc w:val="left"/>
      <w:pPr>
        <w:tabs>
          <w:tab w:val="num" w:pos="1440"/>
        </w:tabs>
        <w:ind w:left="1440" w:hanging="360"/>
      </w:pPr>
      <w:rPr>
        <w:rFonts w:ascii="Arial" w:hAnsi="Arial" w:hint="default"/>
      </w:rPr>
    </w:lvl>
    <w:lvl w:ilvl="2" w:tplc="D93A41CA" w:tentative="1">
      <w:start w:val="1"/>
      <w:numFmt w:val="bullet"/>
      <w:lvlText w:val="•"/>
      <w:lvlJc w:val="left"/>
      <w:pPr>
        <w:tabs>
          <w:tab w:val="num" w:pos="2160"/>
        </w:tabs>
        <w:ind w:left="2160" w:hanging="360"/>
      </w:pPr>
      <w:rPr>
        <w:rFonts w:ascii="Arial" w:hAnsi="Arial" w:hint="default"/>
      </w:rPr>
    </w:lvl>
    <w:lvl w:ilvl="3" w:tplc="469A0500" w:tentative="1">
      <w:start w:val="1"/>
      <w:numFmt w:val="bullet"/>
      <w:lvlText w:val="•"/>
      <w:lvlJc w:val="left"/>
      <w:pPr>
        <w:tabs>
          <w:tab w:val="num" w:pos="2880"/>
        </w:tabs>
        <w:ind w:left="2880" w:hanging="360"/>
      </w:pPr>
      <w:rPr>
        <w:rFonts w:ascii="Arial" w:hAnsi="Arial" w:hint="default"/>
      </w:rPr>
    </w:lvl>
    <w:lvl w:ilvl="4" w:tplc="208619BC" w:tentative="1">
      <w:start w:val="1"/>
      <w:numFmt w:val="bullet"/>
      <w:lvlText w:val="•"/>
      <w:lvlJc w:val="left"/>
      <w:pPr>
        <w:tabs>
          <w:tab w:val="num" w:pos="3600"/>
        </w:tabs>
        <w:ind w:left="3600" w:hanging="360"/>
      </w:pPr>
      <w:rPr>
        <w:rFonts w:ascii="Arial" w:hAnsi="Arial" w:hint="default"/>
      </w:rPr>
    </w:lvl>
    <w:lvl w:ilvl="5" w:tplc="BDCE1EC0" w:tentative="1">
      <w:start w:val="1"/>
      <w:numFmt w:val="bullet"/>
      <w:lvlText w:val="•"/>
      <w:lvlJc w:val="left"/>
      <w:pPr>
        <w:tabs>
          <w:tab w:val="num" w:pos="4320"/>
        </w:tabs>
        <w:ind w:left="4320" w:hanging="360"/>
      </w:pPr>
      <w:rPr>
        <w:rFonts w:ascii="Arial" w:hAnsi="Arial" w:hint="default"/>
      </w:rPr>
    </w:lvl>
    <w:lvl w:ilvl="6" w:tplc="2624A5FC" w:tentative="1">
      <w:start w:val="1"/>
      <w:numFmt w:val="bullet"/>
      <w:lvlText w:val="•"/>
      <w:lvlJc w:val="left"/>
      <w:pPr>
        <w:tabs>
          <w:tab w:val="num" w:pos="5040"/>
        </w:tabs>
        <w:ind w:left="5040" w:hanging="360"/>
      </w:pPr>
      <w:rPr>
        <w:rFonts w:ascii="Arial" w:hAnsi="Arial" w:hint="default"/>
      </w:rPr>
    </w:lvl>
    <w:lvl w:ilvl="7" w:tplc="4650F7CA" w:tentative="1">
      <w:start w:val="1"/>
      <w:numFmt w:val="bullet"/>
      <w:lvlText w:val="•"/>
      <w:lvlJc w:val="left"/>
      <w:pPr>
        <w:tabs>
          <w:tab w:val="num" w:pos="5760"/>
        </w:tabs>
        <w:ind w:left="5760" w:hanging="360"/>
      </w:pPr>
      <w:rPr>
        <w:rFonts w:ascii="Arial" w:hAnsi="Arial" w:hint="default"/>
      </w:rPr>
    </w:lvl>
    <w:lvl w:ilvl="8" w:tplc="9178503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52B1DAD"/>
    <w:multiLevelType w:val="hybridMultilevel"/>
    <w:tmpl w:val="3FC6E62C"/>
    <w:lvl w:ilvl="0" w:tplc="89C487FE">
      <w:start w:val="1"/>
      <w:numFmt w:val="bullet"/>
      <w:lvlText w:val="•"/>
      <w:lvlJc w:val="left"/>
      <w:pPr>
        <w:ind w:left="480" w:hanging="480"/>
      </w:pPr>
      <w:rPr>
        <w:rFonts w:ascii="Arial" w:hAnsi="Arial" w:hint="default"/>
        <w:sz w:val="20"/>
        <w:szCs w:val="20"/>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5D1022F"/>
    <w:multiLevelType w:val="hybridMultilevel"/>
    <w:tmpl w:val="0040E9C8"/>
    <w:lvl w:ilvl="0" w:tplc="63308162">
      <w:start w:val="1"/>
      <w:numFmt w:val="bullet"/>
      <w:lvlText w:val="•"/>
      <w:lvlJc w:val="left"/>
      <w:pPr>
        <w:tabs>
          <w:tab w:val="num" w:pos="360"/>
        </w:tabs>
        <w:ind w:left="360" w:hanging="360"/>
      </w:pPr>
      <w:rPr>
        <w:rFonts w:ascii="Arial" w:hAnsi="Arial" w:hint="default"/>
      </w:rPr>
    </w:lvl>
    <w:lvl w:ilvl="1" w:tplc="F7DAFA80">
      <w:start w:val="1"/>
      <w:numFmt w:val="bullet"/>
      <w:lvlText w:val="•"/>
      <w:lvlJc w:val="left"/>
      <w:pPr>
        <w:tabs>
          <w:tab w:val="num" w:pos="1080"/>
        </w:tabs>
        <w:ind w:left="1080" w:hanging="360"/>
      </w:pPr>
      <w:rPr>
        <w:rFonts w:ascii="Arial" w:hAnsi="Arial" w:hint="default"/>
      </w:rPr>
    </w:lvl>
    <w:lvl w:ilvl="2" w:tplc="CA141D28">
      <w:start w:val="93"/>
      <w:numFmt w:val="bullet"/>
      <w:lvlText w:val="•"/>
      <w:lvlJc w:val="left"/>
      <w:pPr>
        <w:tabs>
          <w:tab w:val="num" w:pos="1800"/>
        </w:tabs>
        <w:ind w:left="1800" w:hanging="360"/>
      </w:pPr>
      <w:rPr>
        <w:rFonts w:ascii="Arial" w:hAnsi="Arial" w:hint="default"/>
      </w:rPr>
    </w:lvl>
    <w:lvl w:ilvl="3" w:tplc="09929482">
      <w:start w:val="93"/>
      <w:numFmt w:val="bullet"/>
      <w:lvlText w:val="•"/>
      <w:lvlJc w:val="left"/>
      <w:pPr>
        <w:tabs>
          <w:tab w:val="num" w:pos="2520"/>
        </w:tabs>
        <w:ind w:left="2520" w:hanging="360"/>
      </w:pPr>
      <w:rPr>
        <w:rFonts w:ascii="Arial" w:hAnsi="Arial" w:hint="default"/>
      </w:rPr>
    </w:lvl>
    <w:lvl w:ilvl="4" w:tplc="B256315E" w:tentative="1">
      <w:start w:val="1"/>
      <w:numFmt w:val="bullet"/>
      <w:lvlText w:val="•"/>
      <w:lvlJc w:val="left"/>
      <w:pPr>
        <w:tabs>
          <w:tab w:val="num" w:pos="3240"/>
        </w:tabs>
        <w:ind w:left="3240" w:hanging="360"/>
      </w:pPr>
      <w:rPr>
        <w:rFonts w:ascii="Arial" w:hAnsi="Arial" w:hint="default"/>
      </w:rPr>
    </w:lvl>
    <w:lvl w:ilvl="5" w:tplc="50206CBC" w:tentative="1">
      <w:start w:val="1"/>
      <w:numFmt w:val="bullet"/>
      <w:lvlText w:val="•"/>
      <w:lvlJc w:val="left"/>
      <w:pPr>
        <w:tabs>
          <w:tab w:val="num" w:pos="3960"/>
        </w:tabs>
        <w:ind w:left="3960" w:hanging="360"/>
      </w:pPr>
      <w:rPr>
        <w:rFonts w:ascii="Arial" w:hAnsi="Arial" w:hint="default"/>
      </w:rPr>
    </w:lvl>
    <w:lvl w:ilvl="6" w:tplc="DBBAE6EE" w:tentative="1">
      <w:start w:val="1"/>
      <w:numFmt w:val="bullet"/>
      <w:lvlText w:val="•"/>
      <w:lvlJc w:val="left"/>
      <w:pPr>
        <w:tabs>
          <w:tab w:val="num" w:pos="4680"/>
        </w:tabs>
        <w:ind w:left="4680" w:hanging="360"/>
      </w:pPr>
      <w:rPr>
        <w:rFonts w:ascii="Arial" w:hAnsi="Arial" w:hint="default"/>
      </w:rPr>
    </w:lvl>
    <w:lvl w:ilvl="7" w:tplc="DC927412" w:tentative="1">
      <w:start w:val="1"/>
      <w:numFmt w:val="bullet"/>
      <w:lvlText w:val="•"/>
      <w:lvlJc w:val="left"/>
      <w:pPr>
        <w:tabs>
          <w:tab w:val="num" w:pos="5400"/>
        </w:tabs>
        <w:ind w:left="5400" w:hanging="360"/>
      </w:pPr>
      <w:rPr>
        <w:rFonts w:ascii="Arial" w:hAnsi="Arial" w:hint="default"/>
      </w:rPr>
    </w:lvl>
    <w:lvl w:ilvl="8" w:tplc="72E05BB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1C0451"/>
    <w:multiLevelType w:val="hybridMultilevel"/>
    <w:tmpl w:val="215064FE"/>
    <w:lvl w:ilvl="0" w:tplc="9AFAE1E2">
      <w:start w:val="1"/>
      <w:numFmt w:val="bullet"/>
      <w:lvlText w:val="•"/>
      <w:lvlJc w:val="left"/>
      <w:pPr>
        <w:tabs>
          <w:tab w:val="num" w:pos="720"/>
        </w:tabs>
        <w:ind w:left="720" w:hanging="360"/>
      </w:pPr>
      <w:rPr>
        <w:rFonts w:ascii="Arial" w:hAnsi="Arial" w:hint="default"/>
      </w:rPr>
    </w:lvl>
    <w:lvl w:ilvl="1" w:tplc="5572835C">
      <w:start w:val="1"/>
      <w:numFmt w:val="bullet"/>
      <w:lvlText w:val="•"/>
      <w:lvlJc w:val="left"/>
      <w:pPr>
        <w:tabs>
          <w:tab w:val="num" w:pos="1440"/>
        </w:tabs>
        <w:ind w:left="1440" w:hanging="360"/>
      </w:pPr>
      <w:rPr>
        <w:rFonts w:ascii="Arial" w:hAnsi="Arial" w:hint="default"/>
      </w:rPr>
    </w:lvl>
    <w:lvl w:ilvl="2" w:tplc="FF02A072" w:tentative="1">
      <w:start w:val="1"/>
      <w:numFmt w:val="bullet"/>
      <w:lvlText w:val="•"/>
      <w:lvlJc w:val="left"/>
      <w:pPr>
        <w:tabs>
          <w:tab w:val="num" w:pos="2160"/>
        </w:tabs>
        <w:ind w:left="2160" w:hanging="360"/>
      </w:pPr>
      <w:rPr>
        <w:rFonts w:ascii="Arial" w:hAnsi="Arial" w:hint="default"/>
      </w:rPr>
    </w:lvl>
    <w:lvl w:ilvl="3" w:tplc="DFF8E934" w:tentative="1">
      <w:start w:val="1"/>
      <w:numFmt w:val="bullet"/>
      <w:lvlText w:val="•"/>
      <w:lvlJc w:val="left"/>
      <w:pPr>
        <w:tabs>
          <w:tab w:val="num" w:pos="2880"/>
        </w:tabs>
        <w:ind w:left="2880" w:hanging="360"/>
      </w:pPr>
      <w:rPr>
        <w:rFonts w:ascii="Arial" w:hAnsi="Arial" w:hint="default"/>
      </w:rPr>
    </w:lvl>
    <w:lvl w:ilvl="4" w:tplc="257EDEF2" w:tentative="1">
      <w:start w:val="1"/>
      <w:numFmt w:val="bullet"/>
      <w:lvlText w:val="•"/>
      <w:lvlJc w:val="left"/>
      <w:pPr>
        <w:tabs>
          <w:tab w:val="num" w:pos="3600"/>
        </w:tabs>
        <w:ind w:left="3600" w:hanging="360"/>
      </w:pPr>
      <w:rPr>
        <w:rFonts w:ascii="Arial" w:hAnsi="Arial" w:hint="default"/>
      </w:rPr>
    </w:lvl>
    <w:lvl w:ilvl="5" w:tplc="679E8518" w:tentative="1">
      <w:start w:val="1"/>
      <w:numFmt w:val="bullet"/>
      <w:lvlText w:val="•"/>
      <w:lvlJc w:val="left"/>
      <w:pPr>
        <w:tabs>
          <w:tab w:val="num" w:pos="4320"/>
        </w:tabs>
        <w:ind w:left="4320" w:hanging="360"/>
      </w:pPr>
      <w:rPr>
        <w:rFonts w:ascii="Arial" w:hAnsi="Arial" w:hint="default"/>
      </w:rPr>
    </w:lvl>
    <w:lvl w:ilvl="6" w:tplc="80BAC9A6" w:tentative="1">
      <w:start w:val="1"/>
      <w:numFmt w:val="bullet"/>
      <w:lvlText w:val="•"/>
      <w:lvlJc w:val="left"/>
      <w:pPr>
        <w:tabs>
          <w:tab w:val="num" w:pos="5040"/>
        </w:tabs>
        <w:ind w:left="5040" w:hanging="360"/>
      </w:pPr>
      <w:rPr>
        <w:rFonts w:ascii="Arial" w:hAnsi="Arial" w:hint="default"/>
      </w:rPr>
    </w:lvl>
    <w:lvl w:ilvl="7" w:tplc="80E07064" w:tentative="1">
      <w:start w:val="1"/>
      <w:numFmt w:val="bullet"/>
      <w:lvlText w:val="•"/>
      <w:lvlJc w:val="left"/>
      <w:pPr>
        <w:tabs>
          <w:tab w:val="num" w:pos="5760"/>
        </w:tabs>
        <w:ind w:left="5760" w:hanging="360"/>
      </w:pPr>
      <w:rPr>
        <w:rFonts w:ascii="Arial" w:hAnsi="Arial" w:hint="default"/>
      </w:rPr>
    </w:lvl>
    <w:lvl w:ilvl="8" w:tplc="493E66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683D60"/>
    <w:multiLevelType w:val="hybridMultilevel"/>
    <w:tmpl w:val="95708F0C"/>
    <w:lvl w:ilvl="0" w:tplc="9AFAE1E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AB5D5A"/>
    <w:multiLevelType w:val="multilevel"/>
    <w:tmpl w:val="04DA6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B51792"/>
    <w:multiLevelType w:val="hybridMultilevel"/>
    <w:tmpl w:val="FA46F8CC"/>
    <w:lvl w:ilvl="0" w:tplc="89C487FE">
      <w:start w:val="1"/>
      <w:numFmt w:val="bullet"/>
      <w:lvlText w:val="•"/>
      <w:lvlJc w:val="left"/>
      <w:pPr>
        <w:ind w:left="480" w:hanging="480"/>
      </w:pPr>
      <w:rPr>
        <w:rFonts w:ascii="Arial" w:hAnsi="Arial" w:hint="default"/>
        <w:sz w:val="20"/>
        <w:szCs w:val="20"/>
      </w:rPr>
    </w:lvl>
    <w:lvl w:ilvl="1" w:tplc="30A6D38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F2612D"/>
    <w:multiLevelType w:val="hybridMultilevel"/>
    <w:tmpl w:val="A39A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AF3ADD"/>
    <w:multiLevelType w:val="hybridMultilevel"/>
    <w:tmpl w:val="FA645E90"/>
    <w:lvl w:ilvl="0" w:tplc="89C487FE">
      <w:start w:val="1"/>
      <w:numFmt w:val="bullet"/>
      <w:lvlText w:val="•"/>
      <w:lvlJc w:val="left"/>
      <w:pPr>
        <w:ind w:left="480" w:hanging="480"/>
      </w:pPr>
      <w:rPr>
        <w:rFonts w:ascii="Arial" w:hAnsi="Arial" w:hint="default"/>
        <w:sz w:val="20"/>
        <w:szCs w:val="20"/>
      </w:rPr>
    </w:lvl>
    <w:lvl w:ilvl="1" w:tplc="30A6D38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754172E"/>
    <w:multiLevelType w:val="hybridMultilevel"/>
    <w:tmpl w:val="D27218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B912F37"/>
    <w:multiLevelType w:val="multilevel"/>
    <w:tmpl w:val="F4E6D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D27BEF"/>
    <w:multiLevelType w:val="hybridMultilevel"/>
    <w:tmpl w:val="36085FB2"/>
    <w:lvl w:ilvl="0" w:tplc="BC860C90">
      <w:start w:val="9"/>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8"/>
  </w:num>
  <w:num w:numId="3">
    <w:abstractNumId w:val="4"/>
  </w:num>
  <w:num w:numId="4">
    <w:abstractNumId w:val="34"/>
  </w:num>
  <w:num w:numId="5">
    <w:abstractNumId w:val="21"/>
  </w:num>
  <w:num w:numId="6">
    <w:abstractNumId w:val="15"/>
  </w:num>
  <w:num w:numId="7">
    <w:abstractNumId w:val="33"/>
  </w:num>
  <w:num w:numId="8">
    <w:abstractNumId w:val="25"/>
  </w:num>
  <w:num w:numId="9">
    <w:abstractNumId w:val="29"/>
  </w:num>
  <w:num w:numId="10">
    <w:abstractNumId w:val="1"/>
  </w:num>
  <w:num w:numId="11">
    <w:abstractNumId w:val="16"/>
  </w:num>
  <w:num w:numId="12">
    <w:abstractNumId w:val="38"/>
  </w:num>
  <w:num w:numId="13">
    <w:abstractNumId w:val="35"/>
  </w:num>
  <w:num w:numId="14">
    <w:abstractNumId w:val="12"/>
  </w:num>
  <w:num w:numId="15">
    <w:abstractNumId w:val="22"/>
  </w:num>
  <w:num w:numId="16">
    <w:abstractNumId w:val="20"/>
  </w:num>
  <w:num w:numId="17">
    <w:abstractNumId w:val="27"/>
  </w:num>
  <w:num w:numId="18">
    <w:abstractNumId w:val="5"/>
  </w:num>
  <w:num w:numId="19">
    <w:abstractNumId w:val="39"/>
  </w:num>
  <w:num w:numId="20">
    <w:abstractNumId w:val="3"/>
  </w:num>
  <w:num w:numId="21">
    <w:abstractNumId w:val="14"/>
  </w:num>
  <w:num w:numId="22">
    <w:abstractNumId w:val="30"/>
  </w:num>
  <w:num w:numId="23">
    <w:abstractNumId w:val="7"/>
  </w:num>
  <w:num w:numId="24">
    <w:abstractNumId w:val="6"/>
  </w:num>
  <w:num w:numId="25">
    <w:abstractNumId w:val="31"/>
  </w:num>
  <w:num w:numId="26">
    <w:abstractNumId w:val="43"/>
  </w:num>
  <w:num w:numId="27">
    <w:abstractNumId w:val="28"/>
  </w:num>
  <w:num w:numId="28">
    <w:abstractNumId w:val="24"/>
  </w:num>
  <w:num w:numId="29">
    <w:abstractNumId w:val="8"/>
  </w:num>
  <w:num w:numId="30">
    <w:abstractNumId w:val="13"/>
  </w:num>
  <w:num w:numId="31">
    <w:abstractNumId w:val="0"/>
  </w:num>
  <w:num w:numId="32">
    <w:abstractNumId w:val="10"/>
  </w:num>
  <w:num w:numId="33">
    <w:abstractNumId w:val="23"/>
  </w:num>
  <w:num w:numId="34">
    <w:abstractNumId w:val="9"/>
  </w:num>
  <w:num w:numId="35">
    <w:abstractNumId w:val="2"/>
  </w:num>
  <w:num w:numId="36">
    <w:abstractNumId w:val="26"/>
  </w:num>
  <w:num w:numId="37">
    <w:abstractNumId w:val="19"/>
  </w:num>
  <w:num w:numId="38">
    <w:abstractNumId w:val="36"/>
  </w:num>
  <w:num w:numId="39">
    <w:abstractNumId w:val="11"/>
  </w:num>
  <w:num w:numId="40">
    <w:abstractNumId w:val="40"/>
  </w:num>
  <w:num w:numId="41">
    <w:abstractNumId w:val="41"/>
  </w:num>
  <w:num w:numId="42">
    <w:abstractNumId w:val="17"/>
  </w:num>
  <w:num w:numId="43">
    <w:abstractNumId w:val="42"/>
  </w:num>
  <w:num w:numId="44">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50"/>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AA"/>
    <w:rsid w:val="00004BDB"/>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3E6C"/>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3A3"/>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0CB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3BC"/>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0BC"/>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24C"/>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5C58"/>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081"/>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71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4DC"/>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26E"/>
    <w:rsid w:val="00103A93"/>
    <w:rsid w:val="00103E62"/>
    <w:rsid w:val="00104279"/>
    <w:rsid w:val="00104623"/>
    <w:rsid w:val="0010520E"/>
    <w:rsid w:val="00105358"/>
    <w:rsid w:val="00105997"/>
    <w:rsid w:val="00105D0A"/>
    <w:rsid w:val="00105D4D"/>
    <w:rsid w:val="00105FE2"/>
    <w:rsid w:val="0010602F"/>
    <w:rsid w:val="0010616E"/>
    <w:rsid w:val="0010668E"/>
    <w:rsid w:val="00106AF9"/>
    <w:rsid w:val="00106CAE"/>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3A68"/>
    <w:rsid w:val="00164048"/>
    <w:rsid w:val="001640AB"/>
    <w:rsid w:val="001643C8"/>
    <w:rsid w:val="00164998"/>
    <w:rsid w:val="00164D8C"/>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37A"/>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4CB4"/>
    <w:rsid w:val="0019597A"/>
    <w:rsid w:val="00195BE2"/>
    <w:rsid w:val="00196115"/>
    <w:rsid w:val="001964F8"/>
    <w:rsid w:val="00196643"/>
    <w:rsid w:val="001967D5"/>
    <w:rsid w:val="001978E1"/>
    <w:rsid w:val="00197B67"/>
    <w:rsid w:val="001A0201"/>
    <w:rsid w:val="001A03F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4FDB"/>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8C"/>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348"/>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D7C"/>
    <w:rsid w:val="00216F09"/>
    <w:rsid w:val="00217591"/>
    <w:rsid w:val="00217B03"/>
    <w:rsid w:val="002200DA"/>
    <w:rsid w:val="00220104"/>
    <w:rsid w:val="002202FA"/>
    <w:rsid w:val="0022041B"/>
    <w:rsid w:val="0022066D"/>
    <w:rsid w:val="002208A0"/>
    <w:rsid w:val="0022170A"/>
    <w:rsid w:val="00222433"/>
    <w:rsid w:val="002228FF"/>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EF"/>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5FFC"/>
    <w:rsid w:val="00256225"/>
    <w:rsid w:val="00256264"/>
    <w:rsid w:val="002568E7"/>
    <w:rsid w:val="00256B68"/>
    <w:rsid w:val="00256D93"/>
    <w:rsid w:val="00256FE8"/>
    <w:rsid w:val="00257556"/>
    <w:rsid w:val="00257578"/>
    <w:rsid w:val="002577F8"/>
    <w:rsid w:val="0025790B"/>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1D"/>
    <w:rsid w:val="00280062"/>
    <w:rsid w:val="002801D5"/>
    <w:rsid w:val="002803AC"/>
    <w:rsid w:val="002804F5"/>
    <w:rsid w:val="002805E5"/>
    <w:rsid w:val="00281542"/>
    <w:rsid w:val="002818D5"/>
    <w:rsid w:val="00281C59"/>
    <w:rsid w:val="00282ACE"/>
    <w:rsid w:val="00282B68"/>
    <w:rsid w:val="00282EB8"/>
    <w:rsid w:val="00282FB2"/>
    <w:rsid w:val="00283083"/>
    <w:rsid w:val="00283311"/>
    <w:rsid w:val="0028351B"/>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68E"/>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C99"/>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48D"/>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81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4CE"/>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AFE"/>
    <w:rsid w:val="00334C64"/>
    <w:rsid w:val="00334FCF"/>
    <w:rsid w:val="003350C7"/>
    <w:rsid w:val="00335473"/>
    <w:rsid w:val="00335F0B"/>
    <w:rsid w:val="00336629"/>
    <w:rsid w:val="003368AE"/>
    <w:rsid w:val="00336B61"/>
    <w:rsid w:val="003370DD"/>
    <w:rsid w:val="0033715B"/>
    <w:rsid w:val="00337490"/>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E65"/>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BDF"/>
    <w:rsid w:val="0036408B"/>
    <w:rsid w:val="003642A6"/>
    <w:rsid w:val="003649D3"/>
    <w:rsid w:val="00365B13"/>
    <w:rsid w:val="00365D8F"/>
    <w:rsid w:val="0036634E"/>
    <w:rsid w:val="0036652C"/>
    <w:rsid w:val="0036658D"/>
    <w:rsid w:val="0036674B"/>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4BC"/>
    <w:rsid w:val="00376644"/>
    <w:rsid w:val="0037724B"/>
    <w:rsid w:val="00377383"/>
    <w:rsid w:val="0037748F"/>
    <w:rsid w:val="0037751C"/>
    <w:rsid w:val="00377845"/>
    <w:rsid w:val="00377EFD"/>
    <w:rsid w:val="0038006B"/>
    <w:rsid w:val="0038049F"/>
    <w:rsid w:val="00381B18"/>
    <w:rsid w:val="0038208F"/>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1DB5"/>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C53"/>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0E5"/>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042"/>
    <w:rsid w:val="003C447D"/>
    <w:rsid w:val="003C49E6"/>
    <w:rsid w:val="003C5463"/>
    <w:rsid w:val="003C60FA"/>
    <w:rsid w:val="003C6ACA"/>
    <w:rsid w:val="003C6BB3"/>
    <w:rsid w:val="003C6CA4"/>
    <w:rsid w:val="003C6E49"/>
    <w:rsid w:val="003C70CE"/>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A71"/>
    <w:rsid w:val="00407CC5"/>
    <w:rsid w:val="00407D98"/>
    <w:rsid w:val="0041011D"/>
    <w:rsid w:val="0041147C"/>
    <w:rsid w:val="004114C8"/>
    <w:rsid w:val="00411630"/>
    <w:rsid w:val="00411677"/>
    <w:rsid w:val="0041206D"/>
    <w:rsid w:val="00412374"/>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0BF"/>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05D"/>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138"/>
    <w:rsid w:val="0044120D"/>
    <w:rsid w:val="004420F3"/>
    <w:rsid w:val="00442160"/>
    <w:rsid w:val="0044270F"/>
    <w:rsid w:val="00442ADE"/>
    <w:rsid w:val="00442B1C"/>
    <w:rsid w:val="00442D2E"/>
    <w:rsid w:val="00442D6C"/>
    <w:rsid w:val="00442EAE"/>
    <w:rsid w:val="00443D0F"/>
    <w:rsid w:val="00444322"/>
    <w:rsid w:val="00444359"/>
    <w:rsid w:val="004446B4"/>
    <w:rsid w:val="00444BFB"/>
    <w:rsid w:val="0044594C"/>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C6"/>
    <w:rsid w:val="0045629B"/>
    <w:rsid w:val="00456316"/>
    <w:rsid w:val="0045658C"/>
    <w:rsid w:val="004567B7"/>
    <w:rsid w:val="00456A95"/>
    <w:rsid w:val="004571DF"/>
    <w:rsid w:val="0045783E"/>
    <w:rsid w:val="00457CD9"/>
    <w:rsid w:val="00460099"/>
    <w:rsid w:val="004611AE"/>
    <w:rsid w:val="004611CD"/>
    <w:rsid w:val="00461210"/>
    <w:rsid w:val="00461527"/>
    <w:rsid w:val="00461BB8"/>
    <w:rsid w:val="00462835"/>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5E32"/>
    <w:rsid w:val="00485EA3"/>
    <w:rsid w:val="00486060"/>
    <w:rsid w:val="00486BFC"/>
    <w:rsid w:val="00487495"/>
    <w:rsid w:val="00487E07"/>
    <w:rsid w:val="00490B88"/>
    <w:rsid w:val="00490BE2"/>
    <w:rsid w:val="00491695"/>
    <w:rsid w:val="004918A2"/>
    <w:rsid w:val="00492CF8"/>
    <w:rsid w:val="00492D45"/>
    <w:rsid w:val="00493771"/>
    <w:rsid w:val="00493F01"/>
    <w:rsid w:val="00493F45"/>
    <w:rsid w:val="00494461"/>
    <w:rsid w:val="004947D8"/>
    <w:rsid w:val="004948FD"/>
    <w:rsid w:val="00495979"/>
    <w:rsid w:val="00495D35"/>
    <w:rsid w:val="00495FCE"/>
    <w:rsid w:val="004962A9"/>
    <w:rsid w:val="00496346"/>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2CC"/>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5D2A"/>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4F7B19"/>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4D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240"/>
    <w:rsid w:val="00515ED9"/>
    <w:rsid w:val="005160A0"/>
    <w:rsid w:val="005163EA"/>
    <w:rsid w:val="00516CD7"/>
    <w:rsid w:val="00516D8B"/>
    <w:rsid w:val="00516ED5"/>
    <w:rsid w:val="00516FD9"/>
    <w:rsid w:val="00517548"/>
    <w:rsid w:val="00517973"/>
    <w:rsid w:val="00517AED"/>
    <w:rsid w:val="005206FA"/>
    <w:rsid w:val="00520899"/>
    <w:rsid w:val="0052096F"/>
    <w:rsid w:val="00521084"/>
    <w:rsid w:val="00521BFC"/>
    <w:rsid w:val="00522281"/>
    <w:rsid w:val="00522391"/>
    <w:rsid w:val="005237A4"/>
    <w:rsid w:val="00523E5F"/>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BE4"/>
    <w:rsid w:val="00540C66"/>
    <w:rsid w:val="00540CDF"/>
    <w:rsid w:val="00540F02"/>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95"/>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650"/>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67F"/>
    <w:rsid w:val="005A58A3"/>
    <w:rsid w:val="005A5CF0"/>
    <w:rsid w:val="005A60B5"/>
    <w:rsid w:val="005A662D"/>
    <w:rsid w:val="005A684E"/>
    <w:rsid w:val="005A6B85"/>
    <w:rsid w:val="005A6D9A"/>
    <w:rsid w:val="005A74D4"/>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CB"/>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449"/>
    <w:rsid w:val="0060454C"/>
    <w:rsid w:val="00604761"/>
    <w:rsid w:val="0060524E"/>
    <w:rsid w:val="00605481"/>
    <w:rsid w:val="0060567C"/>
    <w:rsid w:val="00605F1E"/>
    <w:rsid w:val="00606789"/>
    <w:rsid w:val="006073F2"/>
    <w:rsid w:val="00607707"/>
    <w:rsid w:val="0060799E"/>
    <w:rsid w:val="00607C36"/>
    <w:rsid w:val="00607CDE"/>
    <w:rsid w:val="00607FDB"/>
    <w:rsid w:val="00610335"/>
    <w:rsid w:val="006110BC"/>
    <w:rsid w:val="00611473"/>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CB4"/>
    <w:rsid w:val="00616D8C"/>
    <w:rsid w:val="00617B9B"/>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DA4"/>
    <w:rsid w:val="00625EE2"/>
    <w:rsid w:val="006265DD"/>
    <w:rsid w:val="0062693E"/>
    <w:rsid w:val="00627136"/>
    <w:rsid w:val="00627240"/>
    <w:rsid w:val="00627792"/>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314"/>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67DA1"/>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6EAA"/>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971"/>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368"/>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2F48"/>
    <w:rsid w:val="006D302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295"/>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625"/>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A6"/>
    <w:rsid w:val="00704027"/>
    <w:rsid w:val="007041D3"/>
    <w:rsid w:val="00704B8A"/>
    <w:rsid w:val="00704C9D"/>
    <w:rsid w:val="007050F7"/>
    <w:rsid w:val="007051AD"/>
    <w:rsid w:val="00705D75"/>
    <w:rsid w:val="00705FA9"/>
    <w:rsid w:val="0070610B"/>
    <w:rsid w:val="00706748"/>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14E"/>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64C"/>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C86"/>
    <w:rsid w:val="007623B3"/>
    <w:rsid w:val="00762BB9"/>
    <w:rsid w:val="00762F59"/>
    <w:rsid w:val="00763E73"/>
    <w:rsid w:val="00764DD1"/>
    <w:rsid w:val="007651BB"/>
    <w:rsid w:val="00765BE5"/>
    <w:rsid w:val="00766085"/>
    <w:rsid w:val="007662EF"/>
    <w:rsid w:val="007663A0"/>
    <w:rsid w:val="007666E8"/>
    <w:rsid w:val="00766901"/>
    <w:rsid w:val="00770162"/>
    <w:rsid w:val="0077075C"/>
    <w:rsid w:val="00770BEC"/>
    <w:rsid w:val="007710FD"/>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C7E99"/>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8B"/>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52B"/>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3F87"/>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0E68"/>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4D2D"/>
    <w:rsid w:val="008356EF"/>
    <w:rsid w:val="008358CE"/>
    <w:rsid w:val="00836ABB"/>
    <w:rsid w:val="00836B87"/>
    <w:rsid w:val="00836F58"/>
    <w:rsid w:val="00836F7D"/>
    <w:rsid w:val="00837011"/>
    <w:rsid w:val="008416DB"/>
    <w:rsid w:val="0084175F"/>
    <w:rsid w:val="00841815"/>
    <w:rsid w:val="008418D2"/>
    <w:rsid w:val="00841C8A"/>
    <w:rsid w:val="00842435"/>
    <w:rsid w:val="00842AEF"/>
    <w:rsid w:val="008431E1"/>
    <w:rsid w:val="00843475"/>
    <w:rsid w:val="00843B4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3C52"/>
    <w:rsid w:val="00864277"/>
    <w:rsid w:val="00864B95"/>
    <w:rsid w:val="008653C2"/>
    <w:rsid w:val="00865BE6"/>
    <w:rsid w:val="00865D8A"/>
    <w:rsid w:val="00865F81"/>
    <w:rsid w:val="00866270"/>
    <w:rsid w:val="0086656A"/>
    <w:rsid w:val="00866EF8"/>
    <w:rsid w:val="0086727B"/>
    <w:rsid w:val="00867427"/>
    <w:rsid w:val="0086764F"/>
    <w:rsid w:val="00867785"/>
    <w:rsid w:val="00870085"/>
    <w:rsid w:val="00870D7D"/>
    <w:rsid w:val="008713C0"/>
    <w:rsid w:val="00871892"/>
    <w:rsid w:val="00871AC5"/>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09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03F"/>
    <w:rsid w:val="008A019B"/>
    <w:rsid w:val="008A06BC"/>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5D0"/>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CF6"/>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0E1"/>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054"/>
    <w:rsid w:val="009B7260"/>
    <w:rsid w:val="009C0054"/>
    <w:rsid w:val="009C02E7"/>
    <w:rsid w:val="009C0E50"/>
    <w:rsid w:val="009C0E84"/>
    <w:rsid w:val="009C1262"/>
    <w:rsid w:val="009C14AC"/>
    <w:rsid w:val="009C1BFC"/>
    <w:rsid w:val="009C1E8C"/>
    <w:rsid w:val="009C1FE8"/>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5705"/>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32E"/>
    <w:rsid w:val="009F2B6A"/>
    <w:rsid w:val="009F2FCE"/>
    <w:rsid w:val="009F3816"/>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A12"/>
    <w:rsid w:val="00A07C3C"/>
    <w:rsid w:val="00A10156"/>
    <w:rsid w:val="00A10CB1"/>
    <w:rsid w:val="00A111E1"/>
    <w:rsid w:val="00A11CEE"/>
    <w:rsid w:val="00A12FE8"/>
    <w:rsid w:val="00A133CC"/>
    <w:rsid w:val="00A1346F"/>
    <w:rsid w:val="00A13804"/>
    <w:rsid w:val="00A138C9"/>
    <w:rsid w:val="00A13DCB"/>
    <w:rsid w:val="00A13EC0"/>
    <w:rsid w:val="00A13F2B"/>
    <w:rsid w:val="00A15067"/>
    <w:rsid w:val="00A155CB"/>
    <w:rsid w:val="00A15E54"/>
    <w:rsid w:val="00A16419"/>
    <w:rsid w:val="00A169BD"/>
    <w:rsid w:val="00A1729F"/>
    <w:rsid w:val="00A17410"/>
    <w:rsid w:val="00A2024B"/>
    <w:rsid w:val="00A20A9E"/>
    <w:rsid w:val="00A20D44"/>
    <w:rsid w:val="00A2186C"/>
    <w:rsid w:val="00A21C59"/>
    <w:rsid w:val="00A22CD3"/>
    <w:rsid w:val="00A22DFE"/>
    <w:rsid w:val="00A23174"/>
    <w:rsid w:val="00A23181"/>
    <w:rsid w:val="00A23A7D"/>
    <w:rsid w:val="00A243D4"/>
    <w:rsid w:val="00A24755"/>
    <w:rsid w:val="00A2490D"/>
    <w:rsid w:val="00A24AD5"/>
    <w:rsid w:val="00A24DEF"/>
    <w:rsid w:val="00A24FC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1ED0"/>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07D"/>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17"/>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B8D"/>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6D68"/>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9BE"/>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37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3A4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14D"/>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0BA"/>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1C54"/>
    <w:rsid w:val="00B7229F"/>
    <w:rsid w:val="00B72357"/>
    <w:rsid w:val="00B7244D"/>
    <w:rsid w:val="00B72521"/>
    <w:rsid w:val="00B7267A"/>
    <w:rsid w:val="00B7288F"/>
    <w:rsid w:val="00B72F96"/>
    <w:rsid w:val="00B73176"/>
    <w:rsid w:val="00B73248"/>
    <w:rsid w:val="00B73286"/>
    <w:rsid w:val="00B73AA5"/>
    <w:rsid w:val="00B73B8A"/>
    <w:rsid w:val="00B74579"/>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2E6"/>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461"/>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0FF5"/>
    <w:rsid w:val="00BF10BC"/>
    <w:rsid w:val="00BF19C5"/>
    <w:rsid w:val="00BF1FB6"/>
    <w:rsid w:val="00BF2752"/>
    <w:rsid w:val="00BF2AE3"/>
    <w:rsid w:val="00BF32E3"/>
    <w:rsid w:val="00BF3A40"/>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68"/>
    <w:rsid w:val="00C010D2"/>
    <w:rsid w:val="00C015F3"/>
    <w:rsid w:val="00C01A94"/>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3FE0"/>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545"/>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3A7"/>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C7CFD"/>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050"/>
    <w:rsid w:val="00CF0200"/>
    <w:rsid w:val="00CF04D9"/>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200"/>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64B"/>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713"/>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8FA"/>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337"/>
    <w:rsid w:val="00D86922"/>
    <w:rsid w:val="00D86ADA"/>
    <w:rsid w:val="00D86CFD"/>
    <w:rsid w:val="00D86EB0"/>
    <w:rsid w:val="00D86F02"/>
    <w:rsid w:val="00D87443"/>
    <w:rsid w:val="00D874DF"/>
    <w:rsid w:val="00D87862"/>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0FA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723"/>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1988"/>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07"/>
    <w:rsid w:val="00DF63EF"/>
    <w:rsid w:val="00DF6962"/>
    <w:rsid w:val="00DF70DF"/>
    <w:rsid w:val="00DF7649"/>
    <w:rsid w:val="00DF76D5"/>
    <w:rsid w:val="00DF782F"/>
    <w:rsid w:val="00E002A6"/>
    <w:rsid w:val="00E00405"/>
    <w:rsid w:val="00E0081F"/>
    <w:rsid w:val="00E0086B"/>
    <w:rsid w:val="00E013DA"/>
    <w:rsid w:val="00E013EA"/>
    <w:rsid w:val="00E01820"/>
    <w:rsid w:val="00E01B65"/>
    <w:rsid w:val="00E0218E"/>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3CE5"/>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2E3"/>
    <w:rsid w:val="00E4263F"/>
    <w:rsid w:val="00E4298A"/>
    <w:rsid w:val="00E42FB1"/>
    <w:rsid w:val="00E434BA"/>
    <w:rsid w:val="00E438C5"/>
    <w:rsid w:val="00E43CC0"/>
    <w:rsid w:val="00E43EAB"/>
    <w:rsid w:val="00E43FFA"/>
    <w:rsid w:val="00E4434C"/>
    <w:rsid w:val="00E4438F"/>
    <w:rsid w:val="00E44CD0"/>
    <w:rsid w:val="00E4521E"/>
    <w:rsid w:val="00E4529E"/>
    <w:rsid w:val="00E45783"/>
    <w:rsid w:val="00E458D9"/>
    <w:rsid w:val="00E4590D"/>
    <w:rsid w:val="00E45A45"/>
    <w:rsid w:val="00E45C30"/>
    <w:rsid w:val="00E45D83"/>
    <w:rsid w:val="00E45DA5"/>
    <w:rsid w:val="00E46387"/>
    <w:rsid w:val="00E463C1"/>
    <w:rsid w:val="00E466D4"/>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5F18"/>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8EA"/>
    <w:rsid w:val="00E66BB3"/>
    <w:rsid w:val="00E67F60"/>
    <w:rsid w:val="00E67FFA"/>
    <w:rsid w:val="00E70787"/>
    <w:rsid w:val="00E71C13"/>
    <w:rsid w:val="00E728B9"/>
    <w:rsid w:val="00E728BD"/>
    <w:rsid w:val="00E72A27"/>
    <w:rsid w:val="00E73C4D"/>
    <w:rsid w:val="00E7403B"/>
    <w:rsid w:val="00E743B6"/>
    <w:rsid w:val="00E74E22"/>
    <w:rsid w:val="00E75041"/>
    <w:rsid w:val="00E754C1"/>
    <w:rsid w:val="00E754FB"/>
    <w:rsid w:val="00E757F7"/>
    <w:rsid w:val="00E75ADB"/>
    <w:rsid w:val="00E7616C"/>
    <w:rsid w:val="00E762EF"/>
    <w:rsid w:val="00E77708"/>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694"/>
    <w:rsid w:val="00EA51D3"/>
    <w:rsid w:val="00EA5824"/>
    <w:rsid w:val="00EA5EFD"/>
    <w:rsid w:val="00EA61F9"/>
    <w:rsid w:val="00EA6600"/>
    <w:rsid w:val="00EA6BD8"/>
    <w:rsid w:val="00EA6EEB"/>
    <w:rsid w:val="00EA7120"/>
    <w:rsid w:val="00EA7437"/>
    <w:rsid w:val="00EA7931"/>
    <w:rsid w:val="00EA7B24"/>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36E"/>
    <w:rsid w:val="00EB79BE"/>
    <w:rsid w:val="00EB7E44"/>
    <w:rsid w:val="00EC0153"/>
    <w:rsid w:val="00EC0496"/>
    <w:rsid w:val="00EC06BB"/>
    <w:rsid w:val="00EC0BE6"/>
    <w:rsid w:val="00EC146F"/>
    <w:rsid w:val="00EC16A8"/>
    <w:rsid w:val="00EC1833"/>
    <w:rsid w:val="00EC1931"/>
    <w:rsid w:val="00EC2024"/>
    <w:rsid w:val="00EC2026"/>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4B5A"/>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3D9E"/>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29A"/>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3FB1"/>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2AD"/>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A71"/>
    <w:rsid w:val="00F65FFC"/>
    <w:rsid w:val="00F669B1"/>
    <w:rsid w:val="00F66BB4"/>
    <w:rsid w:val="00F66D26"/>
    <w:rsid w:val="00F671DB"/>
    <w:rsid w:val="00F6720C"/>
    <w:rsid w:val="00F67351"/>
    <w:rsid w:val="00F679DA"/>
    <w:rsid w:val="00F700F3"/>
    <w:rsid w:val="00F703DB"/>
    <w:rsid w:val="00F7082C"/>
    <w:rsid w:val="00F71595"/>
    <w:rsid w:val="00F7171B"/>
    <w:rsid w:val="00F7187A"/>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BFB"/>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B3"/>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5E7"/>
    <w:rsid w:val="00FB2750"/>
    <w:rsid w:val="00FB281A"/>
    <w:rsid w:val="00FB2F05"/>
    <w:rsid w:val="00FB3055"/>
    <w:rsid w:val="00FB3106"/>
    <w:rsid w:val="00FB3C04"/>
    <w:rsid w:val="00FB411A"/>
    <w:rsid w:val="00FB42B3"/>
    <w:rsid w:val="00FB45C7"/>
    <w:rsid w:val="00FB4711"/>
    <w:rsid w:val="00FB484F"/>
    <w:rsid w:val="00FB49B4"/>
    <w:rsid w:val="00FB4D27"/>
    <w:rsid w:val="00FB52C9"/>
    <w:rsid w:val="00FB5F8E"/>
    <w:rsid w:val="00FB611D"/>
    <w:rsid w:val="00FB66B2"/>
    <w:rsid w:val="00FB6B34"/>
    <w:rsid w:val="00FB6E6C"/>
    <w:rsid w:val="00FB74ED"/>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79A"/>
    <w:rsid w:val="00FE5F8F"/>
    <w:rsid w:val="00FE631D"/>
    <w:rsid w:val="00FE6958"/>
    <w:rsid w:val="00FE6A1A"/>
    <w:rsid w:val="00FE72F2"/>
    <w:rsid w:val="00FE763F"/>
    <w:rsid w:val="00FF0056"/>
    <w:rsid w:val="00FF026E"/>
    <w:rsid w:val="00FF12D4"/>
    <w:rsid w:val="00FF1692"/>
    <w:rsid w:val="00FF16F2"/>
    <w:rsid w:val="00FF1A3D"/>
    <w:rsid w:val="00FF1A78"/>
    <w:rsid w:val="00FF1E70"/>
    <w:rsid w:val="00FF2046"/>
    <w:rsid w:val="00FF230C"/>
    <w:rsid w:val="00FF24A1"/>
    <w:rsid w:val="00FF26E4"/>
    <w:rsid w:val="00FF2B5B"/>
    <w:rsid w:val="00FF34FD"/>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2F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C52"/>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63C5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63C5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5143">
      <w:bodyDiv w:val="1"/>
      <w:marLeft w:val="0"/>
      <w:marRight w:val="0"/>
      <w:marTop w:val="0"/>
      <w:marBottom w:val="0"/>
      <w:divBdr>
        <w:top w:val="none" w:sz="0" w:space="0" w:color="auto"/>
        <w:left w:val="none" w:sz="0" w:space="0" w:color="auto"/>
        <w:bottom w:val="none" w:sz="0" w:space="0" w:color="auto"/>
        <w:right w:val="none" w:sz="0" w:space="0" w:color="auto"/>
      </w:divBdr>
      <w:divsChild>
        <w:div w:id="743453702">
          <w:marLeft w:val="1080"/>
          <w:marRight w:val="0"/>
          <w:marTop w:val="100"/>
          <w:marBottom w:val="0"/>
          <w:divBdr>
            <w:top w:val="none" w:sz="0" w:space="0" w:color="auto"/>
            <w:left w:val="none" w:sz="0" w:space="0" w:color="auto"/>
            <w:bottom w:val="none" w:sz="0" w:space="0" w:color="auto"/>
            <w:right w:val="none" w:sz="0" w:space="0" w:color="auto"/>
          </w:divBdr>
        </w:div>
        <w:div w:id="482046777">
          <w:marLeft w:val="1800"/>
          <w:marRight w:val="0"/>
          <w:marTop w:val="100"/>
          <w:marBottom w:val="0"/>
          <w:divBdr>
            <w:top w:val="none" w:sz="0" w:space="0" w:color="auto"/>
            <w:left w:val="none" w:sz="0" w:space="0" w:color="auto"/>
            <w:bottom w:val="none" w:sz="0" w:space="0" w:color="auto"/>
            <w:right w:val="none" w:sz="0" w:space="0" w:color="auto"/>
          </w:divBdr>
        </w:div>
        <w:div w:id="47656227">
          <w:marLeft w:val="2520"/>
          <w:marRight w:val="0"/>
          <w:marTop w:val="100"/>
          <w:marBottom w:val="0"/>
          <w:divBdr>
            <w:top w:val="none" w:sz="0" w:space="0" w:color="auto"/>
            <w:left w:val="none" w:sz="0" w:space="0" w:color="auto"/>
            <w:bottom w:val="none" w:sz="0" w:space="0" w:color="auto"/>
            <w:right w:val="none" w:sz="0" w:space="0" w:color="auto"/>
          </w:divBdr>
        </w:div>
        <w:div w:id="1809467200">
          <w:marLeft w:val="2520"/>
          <w:marRight w:val="0"/>
          <w:marTop w:val="100"/>
          <w:marBottom w:val="0"/>
          <w:divBdr>
            <w:top w:val="none" w:sz="0" w:space="0" w:color="auto"/>
            <w:left w:val="none" w:sz="0" w:space="0" w:color="auto"/>
            <w:bottom w:val="none" w:sz="0" w:space="0" w:color="auto"/>
            <w:right w:val="none" w:sz="0" w:space="0" w:color="auto"/>
          </w:divBdr>
        </w:div>
        <w:div w:id="806433168">
          <w:marLeft w:val="2520"/>
          <w:marRight w:val="0"/>
          <w:marTop w:val="100"/>
          <w:marBottom w:val="0"/>
          <w:divBdr>
            <w:top w:val="none" w:sz="0" w:space="0" w:color="auto"/>
            <w:left w:val="none" w:sz="0" w:space="0" w:color="auto"/>
            <w:bottom w:val="none" w:sz="0" w:space="0" w:color="auto"/>
            <w:right w:val="none" w:sz="0" w:space="0" w:color="auto"/>
          </w:divBdr>
        </w:div>
        <w:div w:id="522017302">
          <w:marLeft w:val="2520"/>
          <w:marRight w:val="0"/>
          <w:marTop w:val="100"/>
          <w:marBottom w:val="0"/>
          <w:divBdr>
            <w:top w:val="none" w:sz="0" w:space="0" w:color="auto"/>
            <w:left w:val="none" w:sz="0" w:space="0" w:color="auto"/>
            <w:bottom w:val="none" w:sz="0" w:space="0" w:color="auto"/>
            <w:right w:val="none" w:sz="0" w:space="0" w:color="auto"/>
          </w:divBdr>
        </w:div>
        <w:div w:id="177434090">
          <w:marLeft w:val="1080"/>
          <w:marRight w:val="0"/>
          <w:marTop w:val="100"/>
          <w:marBottom w:val="0"/>
          <w:divBdr>
            <w:top w:val="none" w:sz="0" w:space="0" w:color="auto"/>
            <w:left w:val="none" w:sz="0" w:space="0" w:color="auto"/>
            <w:bottom w:val="none" w:sz="0" w:space="0" w:color="auto"/>
            <w:right w:val="none" w:sz="0" w:space="0" w:color="auto"/>
          </w:divBdr>
        </w:div>
        <w:div w:id="378893944">
          <w:marLeft w:val="1800"/>
          <w:marRight w:val="0"/>
          <w:marTop w:val="10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862662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1528669">
      <w:bodyDiv w:val="1"/>
      <w:marLeft w:val="0"/>
      <w:marRight w:val="0"/>
      <w:marTop w:val="0"/>
      <w:marBottom w:val="0"/>
      <w:divBdr>
        <w:top w:val="none" w:sz="0" w:space="0" w:color="auto"/>
        <w:left w:val="none" w:sz="0" w:space="0" w:color="auto"/>
        <w:bottom w:val="none" w:sz="0" w:space="0" w:color="auto"/>
        <w:right w:val="none" w:sz="0" w:space="0" w:color="auto"/>
      </w:divBdr>
      <w:divsChild>
        <w:div w:id="79523598">
          <w:marLeft w:val="360"/>
          <w:marRight w:val="0"/>
          <w:marTop w:val="200"/>
          <w:marBottom w:val="0"/>
          <w:divBdr>
            <w:top w:val="none" w:sz="0" w:space="0" w:color="auto"/>
            <w:left w:val="none" w:sz="0" w:space="0" w:color="auto"/>
            <w:bottom w:val="none" w:sz="0" w:space="0" w:color="auto"/>
            <w:right w:val="none" w:sz="0" w:space="0" w:color="auto"/>
          </w:divBdr>
        </w:div>
        <w:div w:id="1593463931">
          <w:marLeft w:val="360"/>
          <w:marRight w:val="0"/>
          <w:marTop w:val="200"/>
          <w:marBottom w:val="0"/>
          <w:divBdr>
            <w:top w:val="none" w:sz="0" w:space="0" w:color="auto"/>
            <w:left w:val="none" w:sz="0" w:space="0" w:color="auto"/>
            <w:bottom w:val="none" w:sz="0" w:space="0" w:color="auto"/>
            <w:right w:val="none" w:sz="0" w:space="0" w:color="auto"/>
          </w:divBdr>
        </w:div>
        <w:div w:id="69350274">
          <w:marLeft w:val="1080"/>
          <w:marRight w:val="0"/>
          <w:marTop w:val="100"/>
          <w:marBottom w:val="0"/>
          <w:divBdr>
            <w:top w:val="none" w:sz="0" w:space="0" w:color="auto"/>
            <w:left w:val="none" w:sz="0" w:space="0" w:color="auto"/>
            <w:bottom w:val="none" w:sz="0" w:space="0" w:color="auto"/>
            <w:right w:val="none" w:sz="0" w:space="0" w:color="auto"/>
          </w:divBdr>
        </w:div>
        <w:div w:id="766730079">
          <w:marLeft w:val="1080"/>
          <w:marRight w:val="0"/>
          <w:marTop w:val="100"/>
          <w:marBottom w:val="0"/>
          <w:divBdr>
            <w:top w:val="none" w:sz="0" w:space="0" w:color="auto"/>
            <w:left w:val="none" w:sz="0" w:space="0" w:color="auto"/>
            <w:bottom w:val="none" w:sz="0" w:space="0" w:color="auto"/>
            <w:right w:val="none" w:sz="0" w:space="0" w:color="auto"/>
          </w:divBdr>
        </w:div>
        <w:div w:id="1100493985">
          <w:marLeft w:val="360"/>
          <w:marRight w:val="0"/>
          <w:marTop w:val="200"/>
          <w:marBottom w:val="0"/>
          <w:divBdr>
            <w:top w:val="none" w:sz="0" w:space="0" w:color="auto"/>
            <w:left w:val="none" w:sz="0" w:space="0" w:color="auto"/>
            <w:bottom w:val="none" w:sz="0" w:space="0" w:color="auto"/>
            <w:right w:val="none" w:sz="0" w:space="0" w:color="auto"/>
          </w:divBdr>
        </w:div>
        <w:div w:id="797266127">
          <w:marLeft w:val="1080"/>
          <w:marRight w:val="0"/>
          <w:marTop w:val="100"/>
          <w:marBottom w:val="0"/>
          <w:divBdr>
            <w:top w:val="none" w:sz="0" w:space="0" w:color="auto"/>
            <w:left w:val="none" w:sz="0" w:space="0" w:color="auto"/>
            <w:bottom w:val="none" w:sz="0" w:space="0" w:color="auto"/>
            <w:right w:val="none" w:sz="0" w:space="0" w:color="auto"/>
          </w:divBdr>
        </w:div>
        <w:div w:id="806627801">
          <w:marLeft w:val="1080"/>
          <w:marRight w:val="0"/>
          <w:marTop w:val="10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73645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690126">
      <w:bodyDiv w:val="1"/>
      <w:marLeft w:val="0"/>
      <w:marRight w:val="0"/>
      <w:marTop w:val="0"/>
      <w:marBottom w:val="0"/>
      <w:divBdr>
        <w:top w:val="none" w:sz="0" w:space="0" w:color="auto"/>
        <w:left w:val="none" w:sz="0" w:space="0" w:color="auto"/>
        <w:bottom w:val="none" w:sz="0" w:space="0" w:color="auto"/>
        <w:right w:val="none" w:sz="0" w:space="0" w:color="auto"/>
      </w:divBdr>
      <w:divsChild>
        <w:div w:id="264269103">
          <w:marLeft w:val="360"/>
          <w:marRight w:val="0"/>
          <w:marTop w:val="200"/>
          <w:marBottom w:val="0"/>
          <w:divBdr>
            <w:top w:val="none" w:sz="0" w:space="0" w:color="auto"/>
            <w:left w:val="none" w:sz="0" w:space="0" w:color="auto"/>
            <w:bottom w:val="none" w:sz="0" w:space="0" w:color="auto"/>
            <w:right w:val="none" w:sz="0" w:space="0" w:color="auto"/>
          </w:divBdr>
        </w:div>
        <w:div w:id="1134132514">
          <w:marLeft w:val="360"/>
          <w:marRight w:val="0"/>
          <w:marTop w:val="200"/>
          <w:marBottom w:val="0"/>
          <w:divBdr>
            <w:top w:val="none" w:sz="0" w:space="0" w:color="auto"/>
            <w:left w:val="none" w:sz="0" w:space="0" w:color="auto"/>
            <w:bottom w:val="none" w:sz="0" w:space="0" w:color="auto"/>
            <w:right w:val="none" w:sz="0" w:space="0" w:color="auto"/>
          </w:divBdr>
        </w:div>
        <w:div w:id="490214960">
          <w:marLeft w:val="1080"/>
          <w:marRight w:val="0"/>
          <w:marTop w:val="100"/>
          <w:marBottom w:val="0"/>
          <w:divBdr>
            <w:top w:val="none" w:sz="0" w:space="0" w:color="auto"/>
            <w:left w:val="none" w:sz="0" w:space="0" w:color="auto"/>
            <w:bottom w:val="none" w:sz="0" w:space="0" w:color="auto"/>
            <w:right w:val="none" w:sz="0" w:space="0" w:color="auto"/>
          </w:divBdr>
        </w:div>
        <w:div w:id="853810518">
          <w:marLeft w:val="1080"/>
          <w:marRight w:val="0"/>
          <w:marTop w:val="100"/>
          <w:marBottom w:val="0"/>
          <w:divBdr>
            <w:top w:val="none" w:sz="0" w:space="0" w:color="auto"/>
            <w:left w:val="none" w:sz="0" w:space="0" w:color="auto"/>
            <w:bottom w:val="none" w:sz="0" w:space="0" w:color="auto"/>
            <w:right w:val="none" w:sz="0" w:space="0" w:color="auto"/>
          </w:divBdr>
        </w:div>
        <w:div w:id="77597714">
          <w:marLeft w:val="1080"/>
          <w:marRight w:val="0"/>
          <w:marTop w:val="100"/>
          <w:marBottom w:val="0"/>
          <w:divBdr>
            <w:top w:val="none" w:sz="0" w:space="0" w:color="auto"/>
            <w:left w:val="none" w:sz="0" w:space="0" w:color="auto"/>
            <w:bottom w:val="none" w:sz="0" w:space="0" w:color="auto"/>
            <w:right w:val="none" w:sz="0" w:space="0" w:color="auto"/>
          </w:divBdr>
        </w:div>
      </w:divsChild>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27668137">
      <w:bodyDiv w:val="1"/>
      <w:marLeft w:val="0"/>
      <w:marRight w:val="0"/>
      <w:marTop w:val="0"/>
      <w:marBottom w:val="0"/>
      <w:divBdr>
        <w:top w:val="none" w:sz="0" w:space="0" w:color="auto"/>
        <w:left w:val="none" w:sz="0" w:space="0" w:color="auto"/>
        <w:bottom w:val="none" w:sz="0" w:space="0" w:color="auto"/>
        <w:right w:val="none" w:sz="0" w:space="0" w:color="auto"/>
      </w:divBdr>
      <w:divsChild>
        <w:div w:id="1818371964">
          <w:marLeft w:val="360"/>
          <w:marRight w:val="0"/>
          <w:marTop w:val="200"/>
          <w:marBottom w:val="0"/>
          <w:divBdr>
            <w:top w:val="none" w:sz="0" w:space="0" w:color="auto"/>
            <w:left w:val="none" w:sz="0" w:space="0" w:color="auto"/>
            <w:bottom w:val="none" w:sz="0" w:space="0" w:color="auto"/>
            <w:right w:val="none" w:sz="0" w:space="0" w:color="auto"/>
          </w:divBdr>
        </w:div>
        <w:div w:id="1655602744">
          <w:marLeft w:val="1080"/>
          <w:marRight w:val="0"/>
          <w:marTop w:val="100"/>
          <w:marBottom w:val="0"/>
          <w:divBdr>
            <w:top w:val="none" w:sz="0" w:space="0" w:color="auto"/>
            <w:left w:val="none" w:sz="0" w:space="0" w:color="auto"/>
            <w:bottom w:val="none" w:sz="0" w:space="0" w:color="auto"/>
            <w:right w:val="none" w:sz="0" w:space="0" w:color="auto"/>
          </w:divBdr>
        </w:div>
        <w:div w:id="118247390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280695">
      <w:bodyDiv w:val="1"/>
      <w:marLeft w:val="0"/>
      <w:marRight w:val="0"/>
      <w:marTop w:val="0"/>
      <w:marBottom w:val="0"/>
      <w:divBdr>
        <w:top w:val="none" w:sz="0" w:space="0" w:color="auto"/>
        <w:left w:val="none" w:sz="0" w:space="0" w:color="auto"/>
        <w:bottom w:val="none" w:sz="0" w:space="0" w:color="auto"/>
        <w:right w:val="none" w:sz="0" w:space="0" w:color="auto"/>
      </w:divBdr>
      <w:divsChild>
        <w:div w:id="484930916">
          <w:marLeft w:val="360"/>
          <w:marRight w:val="0"/>
          <w:marTop w:val="200"/>
          <w:marBottom w:val="0"/>
          <w:divBdr>
            <w:top w:val="none" w:sz="0" w:space="0" w:color="auto"/>
            <w:left w:val="none" w:sz="0" w:space="0" w:color="auto"/>
            <w:bottom w:val="none" w:sz="0" w:space="0" w:color="auto"/>
            <w:right w:val="none" w:sz="0" w:space="0" w:color="auto"/>
          </w:divBdr>
        </w:div>
        <w:div w:id="409889993">
          <w:marLeft w:val="360"/>
          <w:marRight w:val="0"/>
          <w:marTop w:val="200"/>
          <w:marBottom w:val="0"/>
          <w:divBdr>
            <w:top w:val="none" w:sz="0" w:space="0" w:color="auto"/>
            <w:left w:val="none" w:sz="0" w:space="0" w:color="auto"/>
            <w:bottom w:val="none" w:sz="0" w:space="0" w:color="auto"/>
            <w:right w:val="none" w:sz="0" w:space="0" w:color="auto"/>
          </w:divBdr>
        </w:div>
        <w:div w:id="290524188">
          <w:marLeft w:val="1080"/>
          <w:marRight w:val="0"/>
          <w:marTop w:val="10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852929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5786389">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0972054">
      <w:bodyDiv w:val="1"/>
      <w:marLeft w:val="0"/>
      <w:marRight w:val="0"/>
      <w:marTop w:val="0"/>
      <w:marBottom w:val="0"/>
      <w:divBdr>
        <w:top w:val="none" w:sz="0" w:space="0" w:color="auto"/>
        <w:left w:val="none" w:sz="0" w:space="0" w:color="auto"/>
        <w:bottom w:val="none" w:sz="0" w:space="0" w:color="auto"/>
        <w:right w:val="none" w:sz="0" w:space="0" w:color="auto"/>
      </w:divBdr>
      <w:divsChild>
        <w:div w:id="886339776">
          <w:marLeft w:val="360"/>
          <w:marRight w:val="0"/>
          <w:marTop w:val="200"/>
          <w:marBottom w:val="0"/>
          <w:divBdr>
            <w:top w:val="none" w:sz="0" w:space="0" w:color="auto"/>
            <w:left w:val="none" w:sz="0" w:space="0" w:color="auto"/>
            <w:bottom w:val="none" w:sz="0" w:space="0" w:color="auto"/>
            <w:right w:val="none" w:sz="0" w:space="0" w:color="auto"/>
          </w:divBdr>
        </w:div>
        <w:div w:id="286082367">
          <w:marLeft w:val="360"/>
          <w:marRight w:val="0"/>
          <w:marTop w:val="200"/>
          <w:marBottom w:val="0"/>
          <w:divBdr>
            <w:top w:val="none" w:sz="0" w:space="0" w:color="auto"/>
            <w:left w:val="none" w:sz="0" w:space="0" w:color="auto"/>
            <w:bottom w:val="none" w:sz="0" w:space="0" w:color="auto"/>
            <w:right w:val="none" w:sz="0" w:space="0" w:color="auto"/>
          </w:divBdr>
        </w:div>
        <w:div w:id="509762798">
          <w:marLeft w:val="1080"/>
          <w:marRight w:val="0"/>
          <w:marTop w:val="100"/>
          <w:marBottom w:val="0"/>
          <w:divBdr>
            <w:top w:val="none" w:sz="0" w:space="0" w:color="auto"/>
            <w:left w:val="none" w:sz="0" w:space="0" w:color="auto"/>
            <w:bottom w:val="none" w:sz="0" w:space="0" w:color="auto"/>
            <w:right w:val="none" w:sz="0" w:space="0" w:color="auto"/>
          </w:divBdr>
        </w:div>
        <w:div w:id="1234467046">
          <w:marLeft w:val="360"/>
          <w:marRight w:val="0"/>
          <w:marTop w:val="200"/>
          <w:marBottom w:val="0"/>
          <w:divBdr>
            <w:top w:val="none" w:sz="0" w:space="0" w:color="auto"/>
            <w:left w:val="none" w:sz="0" w:space="0" w:color="auto"/>
            <w:bottom w:val="none" w:sz="0" w:space="0" w:color="auto"/>
            <w:right w:val="none" w:sz="0" w:space="0" w:color="auto"/>
          </w:divBdr>
        </w:div>
        <w:div w:id="838617462">
          <w:marLeft w:val="360"/>
          <w:marRight w:val="0"/>
          <w:marTop w:val="200"/>
          <w:marBottom w:val="0"/>
          <w:divBdr>
            <w:top w:val="none" w:sz="0" w:space="0" w:color="auto"/>
            <w:left w:val="none" w:sz="0" w:space="0" w:color="auto"/>
            <w:bottom w:val="none" w:sz="0" w:space="0" w:color="auto"/>
            <w:right w:val="none" w:sz="0" w:space="0" w:color="auto"/>
          </w:divBdr>
        </w:div>
        <w:div w:id="1317344496">
          <w:marLeft w:val="1080"/>
          <w:marRight w:val="0"/>
          <w:marTop w:val="100"/>
          <w:marBottom w:val="0"/>
          <w:divBdr>
            <w:top w:val="none" w:sz="0" w:space="0" w:color="auto"/>
            <w:left w:val="none" w:sz="0" w:space="0" w:color="auto"/>
            <w:bottom w:val="none" w:sz="0" w:space="0" w:color="auto"/>
            <w:right w:val="none" w:sz="0" w:space="0" w:color="auto"/>
          </w:divBdr>
        </w:div>
        <w:div w:id="1369066694">
          <w:marLeft w:val="1080"/>
          <w:marRight w:val="0"/>
          <w:marTop w:val="100"/>
          <w:marBottom w:val="0"/>
          <w:divBdr>
            <w:top w:val="none" w:sz="0" w:space="0" w:color="auto"/>
            <w:left w:val="none" w:sz="0" w:space="0" w:color="auto"/>
            <w:bottom w:val="none" w:sz="0" w:space="0" w:color="auto"/>
            <w:right w:val="none" w:sz="0" w:space="0" w:color="auto"/>
          </w:divBdr>
        </w:div>
        <w:div w:id="2014337169">
          <w:marLeft w:val="1080"/>
          <w:marRight w:val="0"/>
          <w:marTop w:val="100"/>
          <w:marBottom w:val="0"/>
          <w:divBdr>
            <w:top w:val="none" w:sz="0" w:space="0" w:color="auto"/>
            <w:left w:val="none" w:sz="0" w:space="0" w:color="auto"/>
            <w:bottom w:val="none" w:sz="0" w:space="0" w:color="auto"/>
            <w:right w:val="none" w:sz="0" w:space="0" w:color="auto"/>
          </w:divBdr>
        </w:div>
        <w:div w:id="1738432563">
          <w:marLeft w:val="108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6827399">
      <w:bodyDiv w:val="1"/>
      <w:marLeft w:val="0"/>
      <w:marRight w:val="0"/>
      <w:marTop w:val="0"/>
      <w:marBottom w:val="0"/>
      <w:divBdr>
        <w:top w:val="none" w:sz="0" w:space="0" w:color="auto"/>
        <w:left w:val="none" w:sz="0" w:space="0" w:color="auto"/>
        <w:bottom w:val="none" w:sz="0" w:space="0" w:color="auto"/>
        <w:right w:val="none" w:sz="0" w:space="0" w:color="auto"/>
      </w:divBdr>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768135">
      <w:bodyDiv w:val="1"/>
      <w:marLeft w:val="0"/>
      <w:marRight w:val="0"/>
      <w:marTop w:val="0"/>
      <w:marBottom w:val="0"/>
      <w:divBdr>
        <w:top w:val="none" w:sz="0" w:space="0" w:color="auto"/>
        <w:left w:val="none" w:sz="0" w:space="0" w:color="auto"/>
        <w:bottom w:val="none" w:sz="0" w:space="0" w:color="auto"/>
        <w:right w:val="none" w:sz="0" w:space="0" w:color="auto"/>
      </w:divBdr>
      <w:divsChild>
        <w:div w:id="1085422540">
          <w:marLeft w:val="360"/>
          <w:marRight w:val="0"/>
          <w:marTop w:val="200"/>
          <w:marBottom w:val="0"/>
          <w:divBdr>
            <w:top w:val="none" w:sz="0" w:space="0" w:color="auto"/>
            <w:left w:val="none" w:sz="0" w:space="0" w:color="auto"/>
            <w:bottom w:val="none" w:sz="0" w:space="0" w:color="auto"/>
            <w:right w:val="none" w:sz="0" w:space="0" w:color="auto"/>
          </w:divBdr>
        </w:div>
        <w:div w:id="691760564">
          <w:marLeft w:val="1080"/>
          <w:marRight w:val="0"/>
          <w:marTop w:val="100"/>
          <w:marBottom w:val="0"/>
          <w:divBdr>
            <w:top w:val="none" w:sz="0" w:space="0" w:color="auto"/>
            <w:left w:val="none" w:sz="0" w:space="0" w:color="auto"/>
            <w:bottom w:val="none" w:sz="0" w:space="0" w:color="auto"/>
            <w:right w:val="none" w:sz="0" w:space="0" w:color="auto"/>
          </w:divBdr>
        </w:div>
        <w:div w:id="960528151">
          <w:marLeft w:val="108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51620965">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578631">
      <w:bodyDiv w:val="1"/>
      <w:marLeft w:val="0"/>
      <w:marRight w:val="0"/>
      <w:marTop w:val="0"/>
      <w:marBottom w:val="0"/>
      <w:divBdr>
        <w:top w:val="none" w:sz="0" w:space="0" w:color="auto"/>
        <w:left w:val="none" w:sz="0" w:space="0" w:color="auto"/>
        <w:bottom w:val="none" w:sz="0" w:space="0" w:color="auto"/>
        <w:right w:val="none" w:sz="0" w:space="0" w:color="auto"/>
      </w:divBdr>
      <w:divsChild>
        <w:div w:id="1233391750">
          <w:marLeft w:val="360"/>
          <w:marRight w:val="0"/>
          <w:marTop w:val="200"/>
          <w:marBottom w:val="0"/>
          <w:divBdr>
            <w:top w:val="none" w:sz="0" w:space="0" w:color="auto"/>
            <w:left w:val="none" w:sz="0" w:space="0" w:color="auto"/>
            <w:bottom w:val="none" w:sz="0" w:space="0" w:color="auto"/>
            <w:right w:val="none" w:sz="0" w:space="0" w:color="auto"/>
          </w:divBdr>
        </w:div>
        <w:div w:id="394666734">
          <w:marLeft w:val="1080"/>
          <w:marRight w:val="0"/>
          <w:marTop w:val="100"/>
          <w:marBottom w:val="0"/>
          <w:divBdr>
            <w:top w:val="none" w:sz="0" w:space="0" w:color="auto"/>
            <w:left w:val="none" w:sz="0" w:space="0" w:color="auto"/>
            <w:bottom w:val="none" w:sz="0" w:space="0" w:color="auto"/>
            <w:right w:val="none" w:sz="0" w:space="0" w:color="auto"/>
          </w:divBdr>
        </w:div>
        <w:div w:id="168101176">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967747">
      <w:bodyDiv w:val="1"/>
      <w:marLeft w:val="0"/>
      <w:marRight w:val="0"/>
      <w:marTop w:val="0"/>
      <w:marBottom w:val="0"/>
      <w:divBdr>
        <w:top w:val="none" w:sz="0" w:space="0" w:color="auto"/>
        <w:left w:val="none" w:sz="0" w:space="0" w:color="auto"/>
        <w:bottom w:val="none" w:sz="0" w:space="0" w:color="auto"/>
        <w:right w:val="none" w:sz="0" w:space="0" w:color="auto"/>
      </w:divBdr>
      <w:divsChild>
        <w:div w:id="1596594837">
          <w:marLeft w:val="1080"/>
          <w:marRight w:val="0"/>
          <w:marTop w:val="100"/>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609446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746452">
      <w:bodyDiv w:val="1"/>
      <w:marLeft w:val="0"/>
      <w:marRight w:val="0"/>
      <w:marTop w:val="0"/>
      <w:marBottom w:val="0"/>
      <w:divBdr>
        <w:top w:val="none" w:sz="0" w:space="0" w:color="auto"/>
        <w:left w:val="none" w:sz="0" w:space="0" w:color="auto"/>
        <w:bottom w:val="none" w:sz="0" w:space="0" w:color="auto"/>
        <w:right w:val="none" w:sz="0" w:space="0" w:color="auto"/>
      </w:divBdr>
      <w:divsChild>
        <w:div w:id="1996642275">
          <w:marLeft w:val="547"/>
          <w:marRight w:val="0"/>
          <w:marTop w:val="67"/>
          <w:marBottom w:val="0"/>
          <w:divBdr>
            <w:top w:val="none" w:sz="0" w:space="0" w:color="auto"/>
            <w:left w:val="none" w:sz="0" w:space="0" w:color="auto"/>
            <w:bottom w:val="none" w:sz="0" w:space="0" w:color="auto"/>
            <w:right w:val="none" w:sz="0" w:space="0" w:color="auto"/>
          </w:divBdr>
        </w:div>
        <w:div w:id="1376353090">
          <w:marLeft w:val="547"/>
          <w:marRight w:val="0"/>
          <w:marTop w:val="67"/>
          <w:marBottom w:val="0"/>
          <w:divBdr>
            <w:top w:val="none" w:sz="0" w:space="0" w:color="auto"/>
            <w:left w:val="none" w:sz="0" w:space="0" w:color="auto"/>
            <w:bottom w:val="none" w:sz="0" w:space="0" w:color="auto"/>
            <w:right w:val="none" w:sz="0" w:space="0" w:color="auto"/>
          </w:divBdr>
        </w:div>
        <w:div w:id="599916603">
          <w:marLeft w:val="547"/>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3084771">
      <w:bodyDiv w:val="1"/>
      <w:marLeft w:val="0"/>
      <w:marRight w:val="0"/>
      <w:marTop w:val="0"/>
      <w:marBottom w:val="0"/>
      <w:divBdr>
        <w:top w:val="none" w:sz="0" w:space="0" w:color="auto"/>
        <w:left w:val="none" w:sz="0" w:space="0" w:color="auto"/>
        <w:bottom w:val="none" w:sz="0" w:space="0" w:color="auto"/>
        <w:right w:val="none" w:sz="0" w:space="0" w:color="auto"/>
      </w:divBdr>
      <w:divsChild>
        <w:div w:id="1345593787">
          <w:marLeft w:val="360"/>
          <w:marRight w:val="0"/>
          <w:marTop w:val="200"/>
          <w:marBottom w:val="0"/>
          <w:divBdr>
            <w:top w:val="none" w:sz="0" w:space="0" w:color="auto"/>
            <w:left w:val="none" w:sz="0" w:space="0" w:color="auto"/>
            <w:bottom w:val="none" w:sz="0" w:space="0" w:color="auto"/>
            <w:right w:val="none" w:sz="0" w:space="0" w:color="auto"/>
          </w:divBdr>
        </w:div>
        <w:div w:id="29768443">
          <w:marLeft w:val="360"/>
          <w:marRight w:val="0"/>
          <w:marTop w:val="200"/>
          <w:marBottom w:val="0"/>
          <w:divBdr>
            <w:top w:val="none" w:sz="0" w:space="0" w:color="auto"/>
            <w:left w:val="none" w:sz="0" w:space="0" w:color="auto"/>
            <w:bottom w:val="none" w:sz="0" w:space="0" w:color="auto"/>
            <w:right w:val="none" w:sz="0" w:space="0" w:color="auto"/>
          </w:divBdr>
        </w:div>
        <w:div w:id="1223711799">
          <w:marLeft w:val="1080"/>
          <w:marRight w:val="0"/>
          <w:marTop w:val="100"/>
          <w:marBottom w:val="0"/>
          <w:divBdr>
            <w:top w:val="none" w:sz="0" w:space="0" w:color="auto"/>
            <w:left w:val="none" w:sz="0" w:space="0" w:color="auto"/>
            <w:bottom w:val="none" w:sz="0" w:space="0" w:color="auto"/>
            <w:right w:val="none" w:sz="0" w:space="0" w:color="auto"/>
          </w:divBdr>
        </w:div>
        <w:div w:id="1289774903">
          <w:marLeft w:val="1080"/>
          <w:marRight w:val="0"/>
          <w:marTop w:val="100"/>
          <w:marBottom w:val="0"/>
          <w:divBdr>
            <w:top w:val="none" w:sz="0" w:space="0" w:color="auto"/>
            <w:left w:val="none" w:sz="0" w:space="0" w:color="auto"/>
            <w:bottom w:val="none" w:sz="0" w:space="0" w:color="auto"/>
            <w:right w:val="none" w:sz="0" w:space="0" w:color="auto"/>
          </w:divBdr>
        </w:div>
        <w:div w:id="1337029318">
          <w:marLeft w:val="1080"/>
          <w:marRight w:val="0"/>
          <w:marTop w:val="100"/>
          <w:marBottom w:val="0"/>
          <w:divBdr>
            <w:top w:val="none" w:sz="0" w:space="0" w:color="auto"/>
            <w:left w:val="none" w:sz="0" w:space="0" w:color="auto"/>
            <w:bottom w:val="none" w:sz="0" w:space="0" w:color="auto"/>
            <w:right w:val="none" w:sz="0" w:space="0" w:color="auto"/>
          </w:divBdr>
        </w:div>
        <w:div w:id="1319263587">
          <w:marLeft w:val="360"/>
          <w:marRight w:val="0"/>
          <w:marTop w:val="200"/>
          <w:marBottom w:val="0"/>
          <w:divBdr>
            <w:top w:val="none" w:sz="0" w:space="0" w:color="auto"/>
            <w:left w:val="none" w:sz="0" w:space="0" w:color="auto"/>
            <w:bottom w:val="none" w:sz="0" w:space="0" w:color="auto"/>
            <w:right w:val="none" w:sz="0" w:space="0" w:color="auto"/>
          </w:divBdr>
        </w:div>
        <w:div w:id="1147669241">
          <w:marLeft w:val="360"/>
          <w:marRight w:val="0"/>
          <w:marTop w:val="200"/>
          <w:marBottom w:val="0"/>
          <w:divBdr>
            <w:top w:val="none" w:sz="0" w:space="0" w:color="auto"/>
            <w:left w:val="none" w:sz="0" w:space="0" w:color="auto"/>
            <w:bottom w:val="none" w:sz="0" w:space="0" w:color="auto"/>
            <w:right w:val="none" w:sz="0" w:space="0" w:color="auto"/>
          </w:divBdr>
        </w:div>
        <w:div w:id="145781936">
          <w:marLeft w:val="360"/>
          <w:marRight w:val="0"/>
          <w:marTop w:val="200"/>
          <w:marBottom w:val="0"/>
          <w:divBdr>
            <w:top w:val="none" w:sz="0" w:space="0" w:color="auto"/>
            <w:left w:val="none" w:sz="0" w:space="0" w:color="auto"/>
            <w:bottom w:val="none" w:sz="0" w:space="0" w:color="auto"/>
            <w:right w:val="none" w:sz="0" w:space="0" w:color="auto"/>
          </w:divBdr>
        </w:div>
        <w:div w:id="886530835">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8982021">
      <w:bodyDiv w:val="1"/>
      <w:marLeft w:val="0"/>
      <w:marRight w:val="0"/>
      <w:marTop w:val="0"/>
      <w:marBottom w:val="0"/>
      <w:divBdr>
        <w:top w:val="none" w:sz="0" w:space="0" w:color="auto"/>
        <w:left w:val="none" w:sz="0" w:space="0" w:color="auto"/>
        <w:bottom w:val="none" w:sz="0" w:space="0" w:color="auto"/>
        <w:right w:val="none" w:sz="0" w:space="0" w:color="auto"/>
      </w:divBdr>
      <w:divsChild>
        <w:div w:id="1796175005">
          <w:marLeft w:val="360"/>
          <w:marRight w:val="0"/>
          <w:marTop w:val="200"/>
          <w:marBottom w:val="0"/>
          <w:divBdr>
            <w:top w:val="none" w:sz="0" w:space="0" w:color="auto"/>
            <w:left w:val="none" w:sz="0" w:space="0" w:color="auto"/>
            <w:bottom w:val="none" w:sz="0" w:space="0" w:color="auto"/>
            <w:right w:val="none" w:sz="0" w:space="0" w:color="auto"/>
          </w:divBdr>
        </w:div>
        <w:div w:id="1185166256">
          <w:marLeft w:val="36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5941321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636032">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4858282">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34B18-FA41-4036-8961-67F2C0CB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2021-01-13T15:54:00Z</dcterms:created>
  <dcterms:modified xsi:type="dcterms:W3CDTF">2021-01-15T08:58:00Z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